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17" w:rsidRPr="00712DC4" w:rsidRDefault="00712DC4">
      <w:pPr>
        <w:rPr>
          <w:rFonts w:ascii="標楷體" w:eastAsia="標楷體" w:hAnsi="標楷體" w:hint="eastAsia"/>
          <w:sz w:val="52"/>
          <w:szCs w:val="52"/>
        </w:rPr>
      </w:pPr>
      <w:r w:rsidRPr="00712DC4">
        <w:rPr>
          <w:rFonts w:ascii="標楷體" w:eastAsia="標楷體" w:hAnsi="標楷體" w:hint="eastAsia"/>
          <w:sz w:val="52"/>
          <w:szCs w:val="52"/>
        </w:rPr>
        <w:t>役男申請短期出境作業</w:t>
      </w:r>
    </w:p>
    <w:p w:rsidR="00712DC4" w:rsidRDefault="00712DC4" w:rsidP="00712DC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依據：役男出境處理辦法</w:t>
      </w:r>
    </w:p>
    <w:p w:rsidR="00712DC4" w:rsidRDefault="00712DC4" w:rsidP="00712DC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712DC4">
        <w:rPr>
          <w:rFonts w:ascii="標楷體" w:eastAsia="標楷體" w:hAnsi="標楷體" w:hint="eastAsia"/>
          <w:sz w:val="32"/>
          <w:szCs w:val="32"/>
        </w:rPr>
        <w:t>程序</w:t>
      </w:r>
    </w:p>
    <w:p w:rsidR="00712DC4" w:rsidRPr="00712DC4" w:rsidRDefault="00712DC4" w:rsidP="00712DC4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  <w:r w:rsidRPr="00712DC4">
        <w:rPr>
          <w:rFonts w:ascii="標楷體" w:eastAsia="標楷體" w:hAnsi="標楷體" w:hint="eastAsia"/>
          <w:sz w:val="32"/>
          <w:szCs w:val="32"/>
        </w:rPr>
        <w:drawing>
          <wp:inline distT="0" distB="0" distL="0" distR="0">
            <wp:extent cx="5274310" cy="3384492"/>
            <wp:effectExtent l="19050" t="0" r="2540" b="0"/>
            <wp:docPr id="6" name="圖片 3" descr="task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0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DC4" w:rsidRDefault="00712DC4" w:rsidP="00712DC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申請方式</w:t>
      </w:r>
    </w:p>
    <w:p w:rsidR="00712DC4" w:rsidRDefault="00712DC4" w:rsidP="00712DC4">
      <w:pPr>
        <w:pStyle w:val="a3"/>
        <w:numPr>
          <w:ilvl w:val="0"/>
          <w:numId w:val="2"/>
        </w:numPr>
        <w:tabs>
          <w:tab w:val="left" w:pos="0"/>
        </w:tabs>
        <w:ind w:leftChars="0"/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在學役男</w:t>
      </w:r>
      <w:r w:rsid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(有緩徵資料者)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：</w:t>
      </w:r>
    </w:p>
    <w:p w:rsidR="008E2710" w:rsidRDefault="00712DC4" w:rsidP="008E2710">
      <w:pPr>
        <w:pStyle w:val="a3"/>
        <w:widowControl/>
        <w:numPr>
          <w:ilvl w:val="1"/>
          <w:numId w:val="2"/>
        </w:numPr>
        <w:spacing w:before="100" w:beforeAutospacing="1" w:after="100" w:afterAutospacing="1" w:line="0" w:lineRule="atLeast"/>
        <w:ind w:leftChars="0" w:hanging="714"/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</w:pPr>
      <w:r w:rsidRP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線上申請：</w:t>
      </w:r>
    </w:p>
    <w:p w:rsidR="008E2710" w:rsidRPr="008E2710" w:rsidRDefault="008E2710" w:rsidP="008E2710">
      <w:pPr>
        <w:pStyle w:val="a3"/>
        <w:widowControl/>
        <w:spacing w:before="100" w:beforeAutospacing="1" w:after="100" w:afterAutospacing="1" w:line="0" w:lineRule="atLeast"/>
        <w:ind w:leftChars="0" w:left="1214"/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</w:pPr>
      <w:r w:rsidRPr="008E2710">
        <w:rPr>
          <w:rFonts w:ascii="標楷體" w:eastAsia="標楷體" w:hAnsi="標楷體" w:hint="eastAsia"/>
          <w:sz w:val="32"/>
          <w:szCs w:val="32"/>
        </w:rPr>
        <w:t>逕至「</w:t>
      </w:r>
      <w:hyperlink r:id="rId6" w:history="1">
        <w:r w:rsidRPr="008E2710">
          <w:rPr>
            <w:rFonts w:ascii="標楷體" w:eastAsia="標楷體" w:hAnsi="標楷體" w:cs="Arial" w:hint="eastAsia"/>
            <w:bCs/>
            <w:kern w:val="0"/>
            <w:sz w:val="32"/>
            <w:szCs w:val="32"/>
          </w:rPr>
          <w:t>內政部入出國及移民署全球資訊網</w:t>
        </w:r>
      </w:hyperlink>
      <w:r w:rsidRPr="008E2710">
        <w:rPr>
          <w:rFonts w:ascii="標楷體" w:eastAsia="標楷體" w:hAnsi="標楷體" w:hint="eastAsia"/>
          <w:sz w:val="32"/>
          <w:szCs w:val="32"/>
        </w:rPr>
        <w:t xml:space="preserve">」線上填註資料 </w:t>
      </w:r>
      <w:r w:rsidRPr="008E2710">
        <w:rPr>
          <w:rFonts w:ascii="標楷體" w:eastAsia="標楷體" w:hAnsi="標楷體" w:cs="Arial" w:hint="eastAsia"/>
          <w:bCs/>
          <w:kern w:val="0"/>
          <w:sz w:val="32"/>
          <w:szCs w:val="32"/>
        </w:rPr>
        <w:t>(</w:t>
      </w:r>
      <w:r w:rsidRPr="008E2710">
        <w:rPr>
          <w:rFonts w:ascii="標楷體" w:eastAsia="標楷體" w:hAnsi="標楷體" w:cs="Arial" w:hint="eastAsia"/>
          <w:kern w:val="0"/>
          <w:sz w:val="32"/>
          <w:szCs w:val="32"/>
        </w:rPr>
        <w:t>申辦專區 → 線上申辦 → 臺灣地區人民入出國→國內在學緩徵役男網路申請出國核准)</w:t>
      </w:r>
    </w:p>
    <w:p w:rsidR="00712DC4" w:rsidRPr="008E2710" w:rsidRDefault="008E2710" w:rsidP="008E2710">
      <w:pPr>
        <w:pStyle w:val="a3"/>
        <w:widowControl/>
        <w:numPr>
          <w:ilvl w:val="1"/>
          <w:numId w:val="2"/>
        </w:numPr>
        <w:spacing w:before="100" w:beforeAutospacing="1" w:after="100" w:afterAutospacing="1" w:line="0" w:lineRule="atLeast"/>
        <w:ind w:leftChars="0"/>
        <w:rPr>
          <w:rFonts w:ascii="標楷體" w:eastAsia="標楷體" w:hAnsi="標楷體" w:cs="Arial" w:hint="eastAsia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公所兵役單位臨櫃申請：</w:t>
      </w:r>
    </w:p>
    <w:p w:rsidR="00712DC4" w:rsidRPr="008E2710" w:rsidRDefault="008E2710" w:rsidP="008E2710">
      <w:pPr>
        <w:widowControl/>
        <w:tabs>
          <w:tab w:val="left" w:pos="966"/>
        </w:tabs>
        <w:spacing w:line="0" w:lineRule="atLeast"/>
        <w:ind w:leftChars="506" w:left="1216" w:hanging="2"/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</w:pPr>
      <w:r w:rsidRP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由當事人或其直系血親、配偶或成年之兄弟姊妹等親屬，於上班時間內，就近向全國任一鄉（鎮、市、區）公所役政單位申辦。應備證件：役男之身分證、印章、護照正本</w:t>
      </w:r>
      <w:r w:rsidRPr="008E271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。</w:t>
      </w:r>
      <w:r w:rsidRP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（役男未滿20歲另需監護人之身分證、印章；如</w:t>
      </w:r>
      <w:r w:rsidRP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lastRenderedPageBreak/>
        <w:t>委託親屬以外者代為申請，應填委託書，受委託人應年滿20歲）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</w:p>
    <w:p w:rsidR="00712DC4" w:rsidRPr="008E2710" w:rsidRDefault="008E2710" w:rsidP="00712DC4">
      <w:pPr>
        <w:pStyle w:val="a3"/>
        <w:numPr>
          <w:ilvl w:val="0"/>
          <w:numId w:val="2"/>
        </w:numPr>
        <w:tabs>
          <w:tab w:val="left" w:pos="0"/>
        </w:tabs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未在學役男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(無緩徵資料者)：</w:t>
      </w:r>
    </w:p>
    <w:p w:rsidR="008E2710" w:rsidRPr="008E2710" w:rsidRDefault="008E2710" w:rsidP="008E2710">
      <w:pPr>
        <w:widowControl/>
        <w:tabs>
          <w:tab w:val="left" w:pos="142"/>
        </w:tabs>
        <w:spacing w:line="0" w:lineRule="atLeast"/>
        <w:ind w:leftChars="314" w:left="754"/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須至公所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兵役單位</w:t>
      </w:r>
      <w:r>
        <w:rPr>
          <w:rFonts w:ascii="標楷體" w:eastAsia="標楷體" w:hAnsi="標楷體" w:hint="eastAsia"/>
          <w:sz w:val="32"/>
          <w:szCs w:val="32"/>
        </w:rPr>
        <w:t>臨櫃申請，</w:t>
      </w:r>
      <w:r w:rsidRP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由當事人或其直系血親、配偶或成年之兄弟姊妹等親屬，於上班時間內，就近向全國任一鄉（鎮、市、區）公所役政單位申辦。應備證件：役男之身分證、印章、護照正本</w:t>
      </w:r>
      <w:r w:rsidRPr="008E271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。</w:t>
      </w:r>
      <w:r w:rsidRPr="008E2710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（役男未滿20歲另需監護人之身分證、印章；如委託親屬以外者代為申請，應填委託書，受委託人應年滿20歲）</w:t>
      </w:r>
    </w:p>
    <w:p w:rsidR="00712DC4" w:rsidRPr="008E2710" w:rsidRDefault="00712DC4" w:rsidP="008E2710">
      <w:pPr>
        <w:rPr>
          <w:rFonts w:ascii="標楷體" w:eastAsia="標楷體" w:hAnsi="標楷體" w:hint="eastAsia"/>
          <w:sz w:val="32"/>
          <w:szCs w:val="32"/>
        </w:rPr>
      </w:pPr>
    </w:p>
    <w:sectPr w:rsidR="00712DC4" w:rsidRPr="008E2710" w:rsidSect="00712DC4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1AD"/>
    <w:multiLevelType w:val="hybridMultilevel"/>
    <w:tmpl w:val="D7AC58F6"/>
    <w:lvl w:ilvl="0" w:tplc="69DEE3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9F4634"/>
    <w:multiLevelType w:val="hybridMultilevel"/>
    <w:tmpl w:val="52A88186"/>
    <w:lvl w:ilvl="0" w:tplc="4F8AF5B8">
      <w:start w:val="1"/>
      <w:numFmt w:val="taiwaneseCountingThousand"/>
      <w:lvlText w:val="(%1)"/>
      <w:lvlJc w:val="left"/>
      <w:pPr>
        <w:ind w:left="14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2">
    <w:nsid w:val="466E2DB9"/>
    <w:multiLevelType w:val="hybridMultilevel"/>
    <w:tmpl w:val="E456418E"/>
    <w:lvl w:ilvl="0" w:tplc="0D00FD0C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66C07522">
      <w:start w:val="1"/>
      <w:numFmt w:val="taiwaneseCountingThousand"/>
      <w:lvlText w:val="(%2)"/>
      <w:lvlJc w:val="left"/>
      <w:pPr>
        <w:ind w:left="1214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DC4"/>
    <w:rsid w:val="00204117"/>
    <w:rsid w:val="002E6752"/>
    <w:rsid w:val="00712DC4"/>
    <w:rsid w:val="008E2710"/>
    <w:rsid w:val="00AE48F5"/>
    <w:rsid w:val="00B7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12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2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12DC4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igration.gov.tw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2012-12-07T07:44:00Z</dcterms:created>
  <dcterms:modified xsi:type="dcterms:W3CDTF">2012-12-07T08:31:00Z</dcterms:modified>
</cp:coreProperties>
</file>