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B9" w:rsidRPr="00500CAC" w:rsidRDefault="00E440B9" w:rsidP="00E440B9">
      <w:pPr>
        <w:ind w:rightChars="-589" w:right="-1414" w:firstLineChars="500" w:firstLine="1602"/>
        <w:rPr>
          <w:rFonts w:eastAsia="標楷體" w:hAnsi="標楷體"/>
          <w:color w:val="000000" w:themeColor="text1"/>
          <w:sz w:val="32"/>
          <w:szCs w:val="32"/>
        </w:rPr>
      </w:pPr>
      <w:r w:rsidRPr="00500CAC">
        <w:rPr>
          <w:rFonts w:ascii="標楷體" w:eastAsia="標楷體" w:hAnsi="標楷體" w:hint="eastAsia"/>
          <w:b/>
          <w:color w:val="000000" w:themeColor="text1"/>
          <w:sz w:val="32"/>
          <w:szCs w:val="32"/>
        </w:rPr>
        <w:t>學生機車及自行車取締違規</w:t>
      </w:r>
      <w:r w:rsidRPr="00500CAC">
        <w:rPr>
          <w:rFonts w:ascii="標楷體" w:eastAsia="標楷體" w:hAnsi="標楷體" w:hint="eastAsia"/>
          <w:b/>
          <w:bCs/>
          <w:color w:val="000000" w:themeColor="text1"/>
          <w:sz w:val="32"/>
          <w:szCs w:val="32"/>
        </w:rPr>
        <w:t>作業程序說明表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8030"/>
      </w:tblGrid>
      <w:tr w:rsidR="00E440B9" w:rsidRPr="00500CAC" w:rsidTr="003E5D5D">
        <w:trPr>
          <w:trHeight w:val="879"/>
        </w:trPr>
        <w:tc>
          <w:tcPr>
            <w:tcW w:w="1368" w:type="dxa"/>
            <w:vAlign w:val="center"/>
          </w:tcPr>
          <w:p w:rsidR="00E440B9" w:rsidRPr="00500CAC" w:rsidRDefault="00E440B9"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項目編號</w:t>
            </w:r>
          </w:p>
        </w:tc>
        <w:tc>
          <w:tcPr>
            <w:tcW w:w="7272" w:type="dxa"/>
            <w:vAlign w:val="center"/>
          </w:tcPr>
          <w:p w:rsidR="00E440B9" w:rsidRPr="00500CAC" w:rsidRDefault="00E440B9" w:rsidP="003E5D5D">
            <w:pPr>
              <w:jc w:val="both"/>
              <w:rPr>
                <w:rFonts w:ascii="標楷體" w:eastAsia="標楷體" w:hAnsi="標楷體"/>
                <w:color w:val="000000" w:themeColor="text1"/>
                <w:sz w:val="28"/>
              </w:rPr>
            </w:pPr>
            <w:r w:rsidRPr="00500CAC">
              <w:rPr>
                <w:rFonts w:ascii="標楷體" w:eastAsia="標楷體" w:hAnsi="標楷體" w:hint="eastAsia"/>
                <w:color w:val="000000" w:themeColor="text1"/>
                <w:sz w:val="28"/>
              </w:rPr>
              <w:t>D0208</w:t>
            </w:r>
          </w:p>
        </w:tc>
      </w:tr>
      <w:tr w:rsidR="00E440B9" w:rsidRPr="00500CAC" w:rsidTr="003E5D5D">
        <w:trPr>
          <w:trHeight w:val="895"/>
        </w:trPr>
        <w:tc>
          <w:tcPr>
            <w:tcW w:w="1368" w:type="dxa"/>
            <w:vAlign w:val="center"/>
          </w:tcPr>
          <w:p w:rsidR="00E440B9" w:rsidRPr="00500CAC" w:rsidRDefault="00E440B9"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項目名稱</w:t>
            </w:r>
          </w:p>
        </w:tc>
        <w:tc>
          <w:tcPr>
            <w:tcW w:w="7272" w:type="dxa"/>
            <w:vAlign w:val="center"/>
          </w:tcPr>
          <w:p w:rsidR="00E440B9" w:rsidRPr="00500CAC" w:rsidRDefault="00E440B9" w:rsidP="003E5D5D">
            <w:pPr>
              <w:ind w:leftChars="-15" w:left="-36" w:firstLine="16"/>
              <w:jc w:val="both"/>
              <w:rPr>
                <w:rFonts w:ascii="標楷體" w:eastAsia="標楷體" w:hAnsi="標楷體"/>
                <w:bCs/>
                <w:color w:val="000000" w:themeColor="text1"/>
                <w:sz w:val="28"/>
                <w:szCs w:val="28"/>
              </w:rPr>
            </w:pPr>
            <w:r w:rsidRPr="00500CAC">
              <w:rPr>
                <w:rFonts w:ascii="標楷體" w:eastAsia="標楷體" w:hAnsi="標楷體" w:hint="eastAsia"/>
                <w:color w:val="000000" w:themeColor="text1"/>
                <w:sz w:val="28"/>
                <w:szCs w:val="28"/>
              </w:rPr>
              <w:t>學生機車及自行車取締違規</w:t>
            </w:r>
            <w:r w:rsidRPr="00500CAC">
              <w:rPr>
                <w:rFonts w:ascii="標楷體" w:eastAsia="標楷體" w:hAnsi="標楷體" w:hint="eastAsia"/>
                <w:bCs/>
                <w:color w:val="000000" w:themeColor="text1"/>
                <w:sz w:val="28"/>
                <w:szCs w:val="28"/>
              </w:rPr>
              <w:t>作業</w:t>
            </w:r>
          </w:p>
        </w:tc>
      </w:tr>
      <w:tr w:rsidR="00E440B9" w:rsidRPr="00500CAC" w:rsidTr="003E5D5D">
        <w:trPr>
          <w:trHeight w:val="886"/>
        </w:trPr>
        <w:tc>
          <w:tcPr>
            <w:tcW w:w="1368" w:type="dxa"/>
            <w:vAlign w:val="center"/>
          </w:tcPr>
          <w:p w:rsidR="00E440B9" w:rsidRPr="00500CAC" w:rsidRDefault="00E440B9" w:rsidP="003E5D5D">
            <w:pPr>
              <w:jc w:val="both"/>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承辦單位</w:t>
            </w:r>
          </w:p>
        </w:tc>
        <w:tc>
          <w:tcPr>
            <w:tcW w:w="7272" w:type="dxa"/>
            <w:vAlign w:val="center"/>
          </w:tcPr>
          <w:p w:rsidR="00E440B9" w:rsidRPr="00500CAC" w:rsidRDefault="00E440B9" w:rsidP="003E5D5D">
            <w:pPr>
              <w:ind w:leftChars="-75" w:left="-180" w:firstLine="160"/>
              <w:jc w:val="both"/>
              <w:rPr>
                <w:rFonts w:ascii="標楷體" w:eastAsia="標楷體" w:hAnsi="標楷體"/>
                <w:bCs/>
                <w:color w:val="000000" w:themeColor="text1"/>
                <w:sz w:val="28"/>
                <w:szCs w:val="20"/>
              </w:rPr>
            </w:pPr>
            <w:r w:rsidRPr="00500CAC">
              <w:rPr>
                <w:rFonts w:ascii="標楷體" w:eastAsia="標楷體" w:hAnsi="標楷體" w:hint="eastAsia"/>
                <w:bCs/>
                <w:color w:val="000000" w:themeColor="text1"/>
                <w:sz w:val="28"/>
                <w:szCs w:val="20"/>
              </w:rPr>
              <w:t>學</w:t>
            </w:r>
            <w:proofErr w:type="gramStart"/>
            <w:r w:rsidRPr="00500CAC">
              <w:rPr>
                <w:rFonts w:ascii="標楷體" w:eastAsia="標楷體" w:hAnsi="標楷體" w:hint="eastAsia"/>
                <w:bCs/>
                <w:color w:val="000000" w:themeColor="text1"/>
                <w:sz w:val="28"/>
                <w:szCs w:val="20"/>
              </w:rPr>
              <w:t>務</w:t>
            </w:r>
            <w:proofErr w:type="gramEnd"/>
            <w:r w:rsidRPr="00500CAC">
              <w:rPr>
                <w:rFonts w:ascii="標楷體" w:eastAsia="標楷體" w:hAnsi="標楷體" w:hint="eastAsia"/>
                <w:bCs/>
                <w:color w:val="000000" w:themeColor="text1"/>
                <w:sz w:val="28"/>
                <w:szCs w:val="20"/>
              </w:rPr>
              <w:t>處生輔組</w:t>
            </w:r>
          </w:p>
        </w:tc>
      </w:tr>
      <w:tr w:rsidR="00E440B9" w:rsidRPr="00500CAC" w:rsidTr="003E5D5D">
        <w:trPr>
          <w:trHeight w:val="530"/>
        </w:trPr>
        <w:tc>
          <w:tcPr>
            <w:tcW w:w="1368" w:type="dxa"/>
          </w:tcPr>
          <w:p w:rsidR="00E440B9" w:rsidRPr="00500CAC" w:rsidRDefault="00E440B9"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作業程序說明</w:t>
            </w:r>
          </w:p>
          <w:p w:rsidR="00E440B9" w:rsidRPr="00500CAC" w:rsidRDefault="00E440B9" w:rsidP="003E5D5D">
            <w:pPr>
              <w:jc w:val="center"/>
              <w:rPr>
                <w:rFonts w:ascii="標楷體" w:eastAsia="標楷體" w:hAnsi="標楷體"/>
                <w:bCs/>
                <w:color w:val="000000" w:themeColor="text1"/>
                <w:sz w:val="20"/>
                <w:szCs w:val="20"/>
              </w:rPr>
            </w:pPr>
          </w:p>
        </w:tc>
        <w:tc>
          <w:tcPr>
            <w:tcW w:w="7272" w:type="dxa"/>
            <w:vAlign w:val="center"/>
          </w:tcPr>
          <w:p w:rsidR="00E440B9" w:rsidRPr="00500CAC" w:rsidRDefault="00E440B9" w:rsidP="003E5D5D">
            <w:pPr>
              <w:snapToGrid w:val="0"/>
              <w:spacing w:line="400" w:lineRule="exact"/>
              <w:ind w:leftChars="14" w:left="521" w:hangingChars="174" w:hanging="487"/>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一、期初公告，並利用集會宣導學生機車及自行車管理要點。</w:t>
            </w:r>
          </w:p>
          <w:p w:rsidR="00E440B9" w:rsidRPr="00500CAC" w:rsidRDefault="00E440B9" w:rsidP="003E5D5D">
            <w:pPr>
              <w:snapToGrid w:val="0"/>
              <w:spacing w:line="40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二、學</w:t>
            </w:r>
            <w:proofErr w:type="gramStart"/>
            <w:r w:rsidRPr="00500CAC">
              <w:rPr>
                <w:rFonts w:ascii="標楷體" w:eastAsia="標楷體" w:hAnsi="標楷體" w:hint="eastAsia"/>
                <w:color w:val="000000" w:themeColor="text1"/>
                <w:sz w:val="28"/>
                <w:szCs w:val="28"/>
              </w:rPr>
              <w:t>務</w:t>
            </w:r>
            <w:proofErr w:type="gramEnd"/>
            <w:r w:rsidRPr="00500CAC">
              <w:rPr>
                <w:rFonts w:ascii="標楷體" w:eastAsia="標楷體" w:hAnsi="標楷體" w:hint="eastAsia"/>
                <w:color w:val="000000" w:themeColor="text1"/>
                <w:sz w:val="28"/>
                <w:szCs w:val="28"/>
              </w:rPr>
              <w:t>處編組交通安全工讀生每日執行校園學生機車或自行車違規停車巡邏任務發現違規停車即拍照、上鎖及開立違規單，予業務</w:t>
            </w:r>
            <w:proofErr w:type="gramStart"/>
            <w:r w:rsidRPr="00500CAC">
              <w:rPr>
                <w:rFonts w:ascii="標楷體" w:eastAsia="標楷體" w:hAnsi="標楷體" w:hint="eastAsia"/>
                <w:color w:val="000000" w:themeColor="text1"/>
                <w:sz w:val="28"/>
                <w:szCs w:val="28"/>
              </w:rPr>
              <w:t>承辦人彙整</w:t>
            </w:r>
            <w:proofErr w:type="gramEnd"/>
            <w:r w:rsidRPr="00500CAC">
              <w:rPr>
                <w:rFonts w:ascii="標楷體" w:eastAsia="標楷體" w:hAnsi="標楷體" w:hint="eastAsia"/>
                <w:color w:val="000000" w:themeColor="text1"/>
                <w:sz w:val="28"/>
                <w:szCs w:val="28"/>
              </w:rPr>
              <w:t>與鍵入電子檔列管。</w:t>
            </w:r>
          </w:p>
          <w:p w:rsidR="00E440B9" w:rsidRPr="00500CAC" w:rsidRDefault="00E440B9" w:rsidP="003E5D5D">
            <w:pPr>
              <w:snapToGrid w:val="0"/>
              <w:spacing w:line="40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三、若違規同學急欲取車，即依學生機車暨自行車管理要點第七條第二款規定，需先行至繳款機繳交200元罰款後，攜繳款收據，</w:t>
            </w:r>
            <w:proofErr w:type="gramStart"/>
            <w:r w:rsidRPr="00500CAC">
              <w:rPr>
                <w:rFonts w:ascii="標楷體" w:eastAsia="標楷體" w:hAnsi="標楷體" w:hint="eastAsia"/>
                <w:color w:val="000000" w:themeColor="text1"/>
                <w:sz w:val="28"/>
                <w:szCs w:val="28"/>
              </w:rPr>
              <w:t>再攜告發單於</w:t>
            </w:r>
            <w:proofErr w:type="gramEnd"/>
            <w:r w:rsidRPr="00500CAC">
              <w:rPr>
                <w:rFonts w:ascii="標楷體" w:eastAsia="標楷體" w:hAnsi="標楷體" w:hint="eastAsia"/>
                <w:color w:val="000000" w:themeColor="text1"/>
                <w:sz w:val="28"/>
                <w:szCs w:val="28"/>
              </w:rPr>
              <w:t>業務承辦人處，辦理解</w:t>
            </w:r>
            <w:proofErr w:type="gramStart"/>
            <w:r w:rsidRPr="00500CAC">
              <w:rPr>
                <w:rFonts w:ascii="標楷體" w:eastAsia="標楷體" w:hAnsi="標楷體" w:hint="eastAsia"/>
                <w:color w:val="000000" w:themeColor="text1"/>
                <w:sz w:val="28"/>
                <w:szCs w:val="28"/>
              </w:rPr>
              <w:t>鎖事</w:t>
            </w:r>
            <w:proofErr w:type="gramEnd"/>
            <w:r w:rsidRPr="00500CAC">
              <w:rPr>
                <w:rFonts w:ascii="標楷體" w:eastAsia="標楷體" w:hAnsi="標楷體" w:hint="eastAsia"/>
                <w:color w:val="000000" w:themeColor="text1"/>
                <w:sz w:val="28"/>
                <w:szCs w:val="28"/>
              </w:rPr>
              <w:t>宜。</w:t>
            </w:r>
          </w:p>
          <w:p w:rsidR="00E440B9" w:rsidRPr="00500CAC" w:rsidRDefault="00E440B9" w:rsidP="003E5D5D">
            <w:pPr>
              <w:snapToGrid w:val="0"/>
              <w:spacing w:line="400" w:lineRule="exact"/>
              <w:ind w:leftChars="12" w:left="589" w:hangingChars="200" w:hanging="56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四、若</w:t>
            </w:r>
            <w:r w:rsidRPr="00500CAC">
              <w:rPr>
                <w:rFonts w:ascii="標楷體" w:eastAsia="標楷體" w:hAnsi="標楷體" w:cs="新細明體" w:hint="eastAsia"/>
                <w:color w:val="000000" w:themeColor="text1"/>
                <w:sz w:val="28"/>
                <w:szCs w:val="28"/>
              </w:rPr>
              <w:t>違</w:t>
            </w:r>
            <w:r w:rsidRPr="00500CAC">
              <w:rPr>
                <w:rFonts w:ascii="標楷體" w:eastAsia="標楷體" w:hAnsi="標楷體" w:hint="eastAsia"/>
                <w:color w:val="000000" w:themeColor="text1"/>
                <w:sz w:val="28"/>
                <w:szCs w:val="28"/>
              </w:rPr>
              <w:t>規同</w:t>
            </w:r>
            <w:r w:rsidRPr="00500CAC">
              <w:rPr>
                <w:rFonts w:ascii="標楷體" w:eastAsia="標楷體" w:hAnsi="標楷體" w:cs="新細明體" w:hint="eastAsia"/>
                <w:color w:val="000000" w:themeColor="text1"/>
                <w:sz w:val="28"/>
                <w:szCs w:val="28"/>
              </w:rPr>
              <w:t>學不服處罰可至生</w:t>
            </w:r>
            <w:proofErr w:type="gramStart"/>
            <w:r w:rsidRPr="00500CAC">
              <w:rPr>
                <w:rFonts w:ascii="標楷體" w:eastAsia="標楷體" w:hAnsi="標楷體" w:cs="新細明體" w:hint="eastAsia"/>
                <w:color w:val="000000" w:themeColor="text1"/>
                <w:sz w:val="28"/>
                <w:szCs w:val="28"/>
              </w:rPr>
              <w:t>輔組填具</w:t>
            </w:r>
            <w:proofErr w:type="gramEnd"/>
            <w:r w:rsidRPr="00500CAC">
              <w:rPr>
                <w:rFonts w:ascii="標楷體" w:eastAsia="標楷體" w:hAnsi="標楷體" w:hint="eastAsia"/>
                <w:color w:val="000000" w:themeColor="text1"/>
                <w:sz w:val="28"/>
                <w:szCs w:val="28"/>
              </w:rPr>
              <w:t>「申訴單」</w:t>
            </w:r>
            <w:r w:rsidRPr="00500CAC">
              <w:rPr>
                <w:rFonts w:ascii="標楷體" w:eastAsia="標楷體" w:hAnsi="標楷體" w:cs="新細明體" w:hint="eastAsia"/>
                <w:color w:val="000000" w:themeColor="text1"/>
                <w:sz w:val="28"/>
                <w:szCs w:val="28"/>
              </w:rPr>
              <w:t>提出申訴</w:t>
            </w:r>
            <w:r w:rsidRPr="00500CAC">
              <w:rPr>
                <w:rFonts w:ascii="標楷體" w:eastAsia="標楷體" w:hAnsi="標楷體" w:hint="eastAsia"/>
                <w:color w:val="000000" w:themeColor="text1"/>
                <w:sz w:val="28"/>
                <w:szCs w:val="28"/>
              </w:rPr>
              <w:t>，繳交業務承辦人初審後，再上陳生輔組</w:t>
            </w:r>
            <w:proofErr w:type="gramStart"/>
            <w:r w:rsidRPr="00500CAC">
              <w:rPr>
                <w:rFonts w:ascii="標楷體" w:eastAsia="標楷體" w:hAnsi="標楷體" w:hint="eastAsia"/>
                <w:color w:val="000000" w:themeColor="text1"/>
                <w:sz w:val="28"/>
                <w:szCs w:val="28"/>
              </w:rPr>
              <w:t>組長綜審</w:t>
            </w:r>
            <w:proofErr w:type="gramEnd"/>
            <w:r w:rsidRPr="00500CAC">
              <w:rPr>
                <w:rFonts w:ascii="標楷體" w:eastAsia="標楷體" w:hAnsi="標楷體" w:hint="eastAsia"/>
                <w:color w:val="000000" w:themeColor="text1"/>
                <w:sz w:val="28"/>
                <w:szCs w:val="28"/>
              </w:rPr>
              <w:t>，若判定違規同學未達違規標準，將即刻</w:t>
            </w:r>
            <w:proofErr w:type="gramStart"/>
            <w:r w:rsidRPr="00500CAC">
              <w:rPr>
                <w:rFonts w:ascii="標楷體" w:eastAsia="標楷體" w:hAnsi="標楷體" w:hint="eastAsia"/>
                <w:color w:val="000000" w:themeColor="text1"/>
                <w:sz w:val="28"/>
                <w:szCs w:val="28"/>
              </w:rPr>
              <w:t>解鎖或退費</w:t>
            </w:r>
            <w:proofErr w:type="gramEnd"/>
            <w:r w:rsidRPr="00500CAC">
              <w:rPr>
                <w:rFonts w:ascii="標楷體" w:eastAsia="標楷體" w:hAnsi="標楷體" w:hint="eastAsia"/>
                <w:color w:val="000000" w:themeColor="text1"/>
                <w:sz w:val="28"/>
                <w:szCs w:val="28"/>
              </w:rPr>
              <w:t>放行，若符合違規停車要件，即依學生機車暨自行車管理要點處理。</w:t>
            </w:r>
          </w:p>
        </w:tc>
      </w:tr>
      <w:tr w:rsidR="00E440B9" w:rsidRPr="00500CAC" w:rsidTr="003E5D5D">
        <w:trPr>
          <w:trHeight w:val="530"/>
        </w:trPr>
        <w:tc>
          <w:tcPr>
            <w:tcW w:w="1368" w:type="dxa"/>
          </w:tcPr>
          <w:p w:rsidR="00E440B9" w:rsidRPr="00500CAC" w:rsidRDefault="00E440B9"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控制重點</w:t>
            </w:r>
          </w:p>
        </w:tc>
        <w:tc>
          <w:tcPr>
            <w:tcW w:w="7272" w:type="dxa"/>
            <w:vAlign w:val="center"/>
          </w:tcPr>
          <w:p w:rsidR="00E440B9" w:rsidRPr="00500CAC" w:rsidRDefault="00E440B9" w:rsidP="003E5D5D">
            <w:pPr>
              <w:adjustRightInd w:val="0"/>
              <w:snapToGrid w:val="0"/>
              <w:ind w:left="1408" w:hanging="1408"/>
              <w:jc w:val="both"/>
              <w:rPr>
                <w:rFonts w:ascii="標楷體" w:eastAsia="標楷體" w:hAnsi="標楷體"/>
                <w:snapToGrid w:val="0"/>
                <w:color w:val="000000" w:themeColor="text1"/>
                <w:sz w:val="28"/>
                <w:szCs w:val="28"/>
              </w:rPr>
            </w:pPr>
            <w:r w:rsidRPr="00500CAC">
              <w:rPr>
                <w:rFonts w:ascii="標楷體" w:eastAsia="標楷體" w:hAnsi="標楷體" w:hint="eastAsia"/>
                <w:snapToGrid w:val="0"/>
                <w:color w:val="000000" w:themeColor="text1"/>
                <w:sz w:val="28"/>
                <w:szCs w:val="28"/>
              </w:rPr>
              <w:t>一、計畫：為確保校區交通安全及維護環境秩序，並有效管理學生機車暨自行車車輛，特訂定本要點。</w:t>
            </w:r>
          </w:p>
          <w:p w:rsidR="00E440B9" w:rsidRPr="00500CAC" w:rsidRDefault="00E440B9" w:rsidP="003E5D5D">
            <w:pPr>
              <w:adjustRightInd w:val="0"/>
              <w:snapToGrid w:val="0"/>
              <w:ind w:left="1420" w:hangingChars="507" w:hanging="1420"/>
              <w:jc w:val="both"/>
              <w:rPr>
                <w:rFonts w:ascii="標楷體" w:eastAsia="標楷體" w:hAnsi="標楷體"/>
                <w:color w:val="000000" w:themeColor="text1"/>
                <w:sz w:val="28"/>
                <w:szCs w:val="28"/>
              </w:rPr>
            </w:pPr>
            <w:r w:rsidRPr="00500CAC">
              <w:rPr>
                <w:rFonts w:ascii="標楷體" w:eastAsia="標楷體" w:hAnsi="標楷體" w:hint="eastAsia"/>
                <w:snapToGrid w:val="0"/>
                <w:color w:val="000000" w:themeColor="text1"/>
                <w:sz w:val="28"/>
                <w:szCs w:val="28"/>
              </w:rPr>
              <w:t>二、執行：未</w:t>
            </w:r>
            <w:r w:rsidRPr="00500CAC">
              <w:rPr>
                <w:rFonts w:ascii="標楷體" w:eastAsia="標楷體" w:hAnsi="標楷體" w:hint="eastAsia"/>
                <w:color w:val="000000" w:themeColor="text1"/>
                <w:sz w:val="28"/>
                <w:szCs w:val="28"/>
              </w:rPr>
              <w:t>遵守學生機車暨自行車管理要點停車，以車輛違規論處。</w:t>
            </w:r>
          </w:p>
          <w:p w:rsidR="00E440B9" w:rsidRPr="00500CAC" w:rsidRDefault="00E440B9" w:rsidP="003E5D5D">
            <w:pPr>
              <w:snapToGrid w:val="0"/>
              <w:spacing w:line="320" w:lineRule="exact"/>
              <w:ind w:left="1400" w:hangingChars="500" w:hanging="1400"/>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三、成果：每月將學生車輛違規名單發給各班導師。</w:t>
            </w:r>
          </w:p>
          <w:p w:rsidR="00E440B9" w:rsidRPr="00500CAC" w:rsidRDefault="00E440B9" w:rsidP="003E5D5D">
            <w:pPr>
              <w:snapToGrid w:val="0"/>
              <w:spacing w:line="400" w:lineRule="exact"/>
              <w:jc w:val="both"/>
              <w:rPr>
                <w:rFonts w:ascii="標楷體" w:eastAsia="標楷體" w:hAnsi="標楷體"/>
                <w:color w:val="000000" w:themeColor="text1"/>
                <w:sz w:val="28"/>
                <w:szCs w:val="28"/>
              </w:rPr>
            </w:pPr>
            <w:r w:rsidRPr="00500CAC">
              <w:rPr>
                <w:rFonts w:ascii="標楷體" w:eastAsia="標楷體" w:hAnsi="標楷體" w:hint="eastAsia"/>
                <w:color w:val="000000" w:themeColor="text1"/>
                <w:sz w:val="28"/>
                <w:szCs w:val="28"/>
              </w:rPr>
              <w:t>四、檢討：於交通安全教育訓練會議提出重大事件討論。</w:t>
            </w:r>
          </w:p>
        </w:tc>
      </w:tr>
      <w:tr w:rsidR="00E440B9" w:rsidRPr="00500CAC" w:rsidTr="003E5D5D">
        <w:trPr>
          <w:trHeight w:val="1439"/>
        </w:trPr>
        <w:tc>
          <w:tcPr>
            <w:tcW w:w="1368" w:type="dxa"/>
            <w:vAlign w:val="center"/>
          </w:tcPr>
          <w:p w:rsidR="00E440B9" w:rsidRPr="00500CAC" w:rsidRDefault="00E440B9"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法令依據</w:t>
            </w:r>
          </w:p>
        </w:tc>
        <w:tc>
          <w:tcPr>
            <w:tcW w:w="7272" w:type="dxa"/>
            <w:vAlign w:val="center"/>
          </w:tcPr>
          <w:p w:rsidR="00E440B9" w:rsidRPr="00500CAC" w:rsidRDefault="00E440B9" w:rsidP="003E5D5D">
            <w:pPr>
              <w:snapToGrid w:val="0"/>
              <w:spacing w:line="400" w:lineRule="exact"/>
              <w:jc w:val="both"/>
              <w:rPr>
                <w:rFonts w:ascii="標楷體" w:eastAsia="標楷體" w:hAnsi="標楷體"/>
                <w:snapToGrid w:val="0"/>
                <w:color w:val="000000" w:themeColor="text1"/>
                <w:sz w:val="28"/>
                <w:szCs w:val="28"/>
              </w:rPr>
            </w:pPr>
            <w:r w:rsidRPr="00500CAC">
              <w:rPr>
                <w:rFonts w:ascii="標楷體" w:eastAsia="標楷體" w:hAnsi="標楷體" w:hint="eastAsia"/>
                <w:color w:val="000000" w:themeColor="text1"/>
                <w:sz w:val="28"/>
                <w:szCs w:val="28"/>
              </w:rPr>
              <w:t>國立彰化師範大學「學生機車暨自行車管理要點」</w:t>
            </w:r>
            <w:r w:rsidRPr="00500CAC">
              <w:rPr>
                <w:rFonts w:ascii="標楷體" w:eastAsia="標楷體" w:hAnsi="標楷體" w:hint="eastAsia"/>
                <w:snapToGrid w:val="0"/>
                <w:color w:val="000000" w:themeColor="text1"/>
                <w:sz w:val="28"/>
                <w:szCs w:val="28"/>
              </w:rPr>
              <w:t>。</w:t>
            </w:r>
          </w:p>
        </w:tc>
      </w:tr>
      <w:tr w:rsidR="00E440B9" w:rsidRPr="00500CAC" w:rsidTr="003E5D5D">
        <w:trPr>
          <w:trHeight w:val="1439"/>
        </w:trPr>
        <w:tc>
          <w:tcPr>
            <w:tcW w:w="1368" w:type="dxa"/>
            <w:vAlign w:val="center"/>
          </w:tcPr>
          <w:p w:rsidR="00E440B9" w:rsidRPr="00500CAC" w:rsidRDefault="00E440B9" w:rsidP="003E5D5D">
            <w:pPr>
              <w:spacing w:line="400" w:lineRule="exact"/>
              <w:jc w:val="center"/>
              <w:rPr>
                <w:rFonts w:ascii="標楷體" w:eastAsia="標楷體" w:hAnsi="標楷體"/>
                <w:bCs/>
                <w:color w:val="000000" w:themeColor="text1"/>
                <w:sz w:val="28"/>
              </w:rPr>
            </w:pPr>
            <w:r w:rsidRPr="00500CAC">
              <w:rPr>
                <w:rFonts w:ascii="標楷體" w:eastAsia="標楷體" w:hAnsi="標楷體" w:hint="eastAsia"/>
                <w:bCs/>
                <w:color w:val="000000" w:themeColor="text1"/>
                <w:sz w:val="28"/>
              </w:rPr>
              <w:t>使用表單</w:t>
            </w:r>
          </w:p>
        </w:tc>
        <w:tc>
          <w:tcPr>
            <w:tcW w:w="7272" w:type="dxa"/>
            <w:vAlign w:val="center"/>
          </w:tcPr>
          <w:p w:rsidR="00E440B9" w:rsidRPr="00500CAC" w:rsidRDefault="00E440B9" w:rsidP="003E5D5D">
            <w:pPr>
              <w:snapToGrid w:val="0"/>
              <w:spacing w:line="400" w:lineRule="exact"/>
              <w:jc w:val="both"/>
              <w:rPr>
                <w:rFonts w:ascii="標楷體" w:eastAsia="標楷體" w:hAnsi="標楷體"/>
                <w:snapToGrid w:val="0"/>
                <w:color w:val="000000" w:themeColor="text1"/>
                <w:sz w:val="28"/>
                <w:szCs w:val="28"/>
              </w:rPr>
            </w:pPr>
            <w:r w:rsidRPr="00500CAC">
              <w:rPr>
                <w:rFonts w:ascii="標楷體" w:eastAsia="標楷體" w:hAnsi="標楷體" w:hint="eastAsia"/>
                <w:snapToGrid w:val="0"/>
                <w:color w:val="000000" w:themeColor="text1"/>
                <w:sz w:val="28"/>
                <w:szCs w:val="28"/>
              </w:rPr>
              <w:t>一、違規取締紀錄表。</w:t>
            </w:r>
          </w:p>
          <w:p w:rsidR="00E440B9" w:rsidRPr="00500CAC" w:rsidRDefault="00E440B9" w:rsidP="003E5D5D">
            <w:pPr>
              <w:snapToGrid w:val="0"/>
              <w:spacing w:line="400" w:lineRule="exact"/>
              <w:jc w:val="both"/>
              <w:rPr>
                <w:rFonts w:ascii="標楷體" w:eastAsia="標楷體" w:hAnsi="標楷體"/>
                <w:snapToGrid w:val="0"/>
                <w:color w:val="000000" w:themeColor="text1"/>
                <w:sz w:val="28"/>
                <w:szCs w:val="28"/>
              </w:rPr>
            </w:pPr>
            <w:r w:rsidRPr="00500CAC">
              <w:rPr>
                <w:rFonts w:ascii="標楷體" w:eastAsia="標楷體" w:hAnsi="標楷體" w:hint="eastAsia"/>
                <w:snapToGrid w:val="0"/>
                <w:color w:val="000000" w:themeColor="text1"/>
                <w:sz w:val="28"/>
                <w:szCs w:val="28"/>
              </w:rPr>
              <w:t>二、解鎖登記表。</w:t>
            </w:r>
          </w:p>
        </w:tc>
      </w:tr>
    </w:tbl>
    <w:p w:rsidR="00E440B9" w:rsidRPr="00500CAC" w:rsidRDefault="00E440B9" w:rsidP="00E440B9">
      <w:pPr>
        <w:jc w:val="center"/>
        <w:rPr>
          <w:rFonts w:eastAsia="標楷體"/>
          <w:noProof/>
          <w:color w:val="000000" w:themeColor="text1"/>
          <w:sz w:val="40"/>
          <w:szCs w:val="40"/>
        </w:rPr>
      </w:pPr>
    </w:p>
    <w:p w:rsidR="008374A7" w:rsidRPr="00E440B9" w:rsidRDefault="008374A7" w:rsidP="00E440B9">
      <w:bookmarkStart w:id="0" w:name="_GoBack"/>
      <w:bookmarkEnd w:id="0"/>
    </w:p>
    <w:sectPr w:rsidR="008374A7" w:rsidRPr="00E440B9" w:rsidSect="003B302C">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31" w:rsidRDefault="007B7131" w:rsidP="00BB2651">
      <w:r>
        <w:separator/>
      </w:r>
    </w:p>
  </w:endnote>
  <w:endnote w:type="continuationSeparator" w:id="0">
    <w:p w:rsidR="007B7131" w:rsidRDefault="007B7131" w:rsidP="00BB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31" w:rsidRDefault="007B7131" w:rsidP="00BB2651">
      <w:r>
        <w:separator/>
      </w:r>
    </w:p>
  </w:footnote>
  <w:footnote w:type="continuationSeparator" w:id="0">
    <w:p w:rsidR="007B7131" w:rsidRDefault="007B7131" w:rsidP="00BB2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EC8"/>
    <w:multiLevelType w:val="hybridMultilevel"/>
    <w:tmpl w:val="8B3E5B54"/>
    <w:lvl w:ilvl="0" w:tplc="052CC2CC">
      <w:start w:val="1"/>
      <w:numFmt w:val="taiwaneseCountingThousand"/>
      <w:lvlText w:val="%1、"/>
      <w:lvlJc w:val="left"/>
      <w:pPr>
        <w:tabs>
          <w:tab w:val="num" w:pos="684"/>
        </w:tabs>
        <w:ind w:left="684" w:hanging="720"/>
      </w:pPr>
      <w:rPr>
        <w:rFonts w:hint="default"/>
      </w:rPr>
    </w:lvl>
    <w:lvl w:ilvl="1" w:tplc="04090019" w:tentative="1">
      <w:start w:val="1"/>
      <w:numFmt w:val="ideographTraditional"/>
      <w:lvlText w:val="%2、"/>
      <w:lvlJc w:val="left"/>
      <w:pPr>
        <w:tabs>
          <w:tab w:val="num" w:pos="924"/>
        </w:tabs>
        <w:ind w:left="924" w:hanging="480"/>
      </w:pPr>
    </w:lvl>
    <w:lvl w:ilvl="2" w:tplc="0409001B" w:tentative="1">
      <w:start w:val="1"/>
      <w:numFmt w:val="lowerRoman"/>
      <w:lvlText w:val="%3."/>
      <w:lvlJc w:val="right"/>
      <w:pPr>
        <w:tabs>
          <w:tab w:val="num" w:pos="1404"/>
        </w:tabs>
        <w:ind w:left="1404" w:hanging="480"/>
      </w:pPr>
    </w:lvl>
    <w:lvl w:ilvl="3" w:tplc="0409000F" w:tentative="1">
      <w:start w:val="1"/>
      <w:numFmt w:val="decimal"/>
      <w:lvlText w:val="%4."/>
      <w:lvlJc w:val="left"/>
      <w:pPr>
        <w:tabs>
          <w:tab w:val="num" w:pos="1884"/>
        </w:tabs>
        <w:ind w:left="1884" w:hanging="480"/>
      </w:pPr>
    </w:lvl>
    <w:lvl w:ilvl="4" w:tplc="04090019" w:tentative="1">
      <w:start w:val="1"/>
      <w:numFmt w:val="ideographTraditional"/>
      <w:lvlText w:val="%5、"/>
      <w:lvlJc w:val="left"/>
      <w:pPr>
        <w:tabs>
          <w:tab w:val="num" w:pos="2364"/>
        </w:tabs>
        <w:ind w:left="2364" w:hanging="480"/>
      </w:pPr>
    </w:lvl>
    <w:lvl w:ilvl="5" w:tplc="0409001B" w:tentative="1">
      <w:start w:val="1"/>
      <w:numFmt w:val="lowerRoman"/>
      <w:lvlText w:val="%6."/>
      <w:lvlJc w:val="right"/>
      <w:pPr>
        <w:tabs>
          <w:tab w:val="num" w:pos="2844"/>
        </w:tabs>
        <w:ind w:left="2844" w:hanging="480"/>
      </w:pPr>
    </w:lvl>
    <w:lvl w:ilvl="6" w:tplc="0409000F" w:tentative="1">
      <w:start w:val="1"/>
      <w:numFmt w:val="decimal"/>
      <w:lvlText w:val="%7."/>
      <w:lvlJc w:val="left"/>
      <w:pPr>
        <w:tabs>
          <w:tab w:val="num" w:pos="3324"/>
        </w:tabs>
        <w:ind w:left="3324" w:hanging="480"/>
      </w:pPr>
    </w:lvl>
    <w:lvl w:ilvl="7" w:tplc="04090019" w:tentative="1">
      <w:start w:val="1"/>
      <w:numFmt w:val="ideographTraditional"/>
      <w:lvlText w:val="%8、"/>
      <w:lvlJc w:val="left"/>
      <w:pPr>
        <w:tabs>
          <w:tab w:val="num" w:pos="3804"/>
        </w:tabs>
        <w:ind w:left="3804" w:hanging="480"/>
      </w:pPr>
    </w:lvl>
    <w:lvl w:ilvl="8" w:tplc="0409001B" w:tentative="1">
      <w:start w:val="1"/>
      <w:numFmt w:val="lowerRoman"/>
      <w:lvlText w:val="%9."/>
      <w:lvlJc w:val="right"/>
      <w:pPr>
        <w:tabs>
          <w:tab w:val="num" w:pos="4284"/>
        </w:tabs>
        <w:ind w:left="4284" w:hanging="480"/>
      </w:pPr>
    </w:lvl>
  </w:abstractNum>
  <w:abstractNum w:abstractNumId="1">
    <w:nsid w:val="0D9B2E00"/>
    <w:multiLevelType w:val="hybridMultilevel"/>
    <w:tmpl w:val="6D04C620"/>
    <w:lvl w:ilvl="0" w:tplc="DD464B26">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DC73228"/>
    <w:multiLevelType w:val="hybridMultilevel"/>
    <w:tmpl w:val="EEE8F6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A837D0"/>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DD4A7D"/>
    <w:multiLevelType w:val="hybridMultilevel"/>
    <w:tmpl w:val="24F08076"/>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7136A6"/>
    <w:multiLevelType w:val="hybridMultilevel"/>
    <w:tmpl w:val="736C5AEE"/>
    <w:lvl w:ilvl="0" w:tplc="45AA14E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B077B4"/>
    <w:multiLevelType w:val="hybridMultilevel"/>
    <w:tmpl w:val="ECE83216"/>
    <w:lvl w:ilvl="0" w:tplc="47B08FD0">
      <w:start w:val="1"/>
      <w:numFmt w:val="taiwaneseCountingThousand"/>
      <w:lvlText w:val="(%1)"/>
      <w:lvlJc w:val="right"/>
      <w:pPr>
        <w:tabs>
          <w:tab w:val="num" w:pos="984"/>
        </w:tabs>
        <w:ind w:left="98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7">
    <w:nsid w:val="2475659A"/>
    <w:multiLevelType w:val="hybridMultilevel"/>
    <w:tmpl w:val="3DAC68EC"/>
    <w:lvl w:ilvl="0" w:tplc="77F4404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2698D"/>
    <w:multiLevelType w:val="hybridMultilevel"/>
    <w:tmpl w:val="ECE83216"/>
    <w:lvl w:ilvl="0" w:tplc="47B08FD0">
      <w:start w:val="1"/>
      <w:numFmt w:val="taiwaneseCountingThousand"/>
      <w:lvlText w:val="(%1)"/>
      <w:lvlJc w:val="right"/>
      <w:pPr>
        <w:tabs>
          <w:tab w:val="num" w:pos="764"/>
        </w:tabs>
        <w:ind w:left="764" w:hanging="480"/>
      </w:pPr>
      <w:rPr>
        <w:rFonts w:hint="eastAsia"/>
        <w:sz w:val="24"/>
        <w:szCs w:val="24"/>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9">
    <w:nsid w:val="2A0D7A8C"/>
    <w:multiLevelType w:val="hybridMultilevel"/>
    <w:tmpl w:val="23480A9E"/>
    <w:lvl w:ilvl="0" w:tplc="0DCA655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4A7194D"/>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BF3267"/>
    <w:multiLevelType w:val="hybridMultilevel"/>
    <w:tmpl w:val="0F9292C2"/>
    <w:lvl w:ilvl="0" w:tplc="13E233A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02751B"/>
    <w:multiLevelType w:val="hybridMultilevel"/>
    <w:tmpl w:val="48A8B9A8"/>
    <w:lvl w:ilvl="0" w:tplc="1ED2D63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994E72"/>
    <w:multiLevelType w:val="hybridMultilevel"/>
    <w:tmpl w:val="0F48AB72"/>
    <w:lvl w:ilvl="0" w:tplc="44ACEFC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6F2069"/>
    <w:multiLevelType w:val="hybridMultilevel"/>
    <w:tmpl w:val="901E43C2"/>
    <w:lvl w:ilvl="0" w:tplc="26C23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3FB7D04"/>
    <w:multiLevelType w:val="hybridMultilevel"/>
    <w:tmpl w:val="5BAE8A3E"/>
    <w:lvl w:ilvl="0" w:tplc="4C6C58A6">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16">
    <w:nsid w:val="57301760"/>
    <w:multiLevelType w:val="hybridMultilevel"/>
    <w:tmpl w:val="79DC90A8"/>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57BA3C2C"/>
    <w:multiLevelType w:val="hybridMultilevel"/>
    <w:tmpl w:val="04AC844C"/>
    <w:lvl w:ilvl="0" w:tplc="CBC270C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E1C1A62"/>
    <w:multiLevelType w:val="hybridMultilevel"/>
    <w:tmpl w:val="7A661256"/>
    <w:lvl w:ilvl="0" w:tplc="178E1636">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21A3AD8"/>
    <w:multiLevelType w:val="hybridMultilevel"/>
    <w:tmpl w:val="41EEBB60"/>
    <w:lvl w:ilvl="0" w:tplc="30323402">
      <w:start w:val="1"/>
      <w:numFmt w:val="taiwaneseCountingThousand"/>
      <w:lvlText w:val="%1、"/>
      <w:lvlJc w:val="left"/>
      <w:pPr>
        <w:tabs>
          <w:tab w:val="num" w:pos="480"/>
        </w:tabs>
        <w:ind w:left="480" w:hanging="48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2ED66CB"/>
    <w:multiLevelType w:val="hybridMultilevel"/>
    <w:tmpl w:val="8D825104"/>
    <w:lvl w:ilvl="0" w:tplc="BACCC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3AE5FBC"/>
    <w:multiLevelType w:val="hybridMultilevel"/>
    <w:tmpl w:val="D9B6DBC2"/>
    <w:lvl w:ilvl="0" w:tplc="04090015">
      <w:start w:val="1"/>
      <w:numFmt w:val="taiwaneseCountingThousand"/>
      <w:lvlText w:val="%1、"/>
      <w:lvlJc w:val="left"/>
      <w:pPr>
        <w:tabs>
          <w:tab w:val="num" w:pos="720"/>
        </w:tabs>
        <w:ind w:left="720" w:hanging="720"/>
      </w:pPr>
      <w:rPr>
        <w:rFonts w:hint="default"/>
      </w:rPr>
    </w:lvl>
    <w:lvl w:ilvl="1" w:tplc="2C587F52">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5825C80"/>
    <w:multiLevelType w:val="hybridMultilevel"/>
    <w:tmpl w:val="B7D4BB10"/>
    <w:lvl w:ilvl="0" w:tplc="05D2B81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E5794B"/>
    <w:multiLevelType w:val="hybridMultilevel"/>
    <w:tmpl w:val="6CDA6584"/>
    <w:lvl w:ilvl="0" w:tplc="04090015">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E874F76"/>
    <w:multiLevelType w:val="hybridMultilevel"/>
    <w:tmpl w:val="62EC653A"/>
    <w:lvl w:ilvl="0" w:tplc="47B08FD0">
      <w:start w:val="1"/>
      <w:numFmt w:val="taiwaneseCountingThousand"/>
      <w:lvlText w:val="(%1)"/>
      <w:lvlJc w:val="right"/>
      <w:pPr>
        <w:tabs>
          <w:tab w:val="num" w:pos="984"/>
        </w:tabs>
        <w:ind w:left="984" w:hanging="480"/>
      </w:pPr>
      <w:rPr>
        <w:rFonts w:hint="eastAsia"/>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num w:numId="1">
    <w:abstractNumId w:val="6"/>
  </w:num>
  <w:num w:numId="2">
    <w:abstractNumId w:val="24"/>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9"/>
  </w:num>
  <w:num w:numId="8">
    <w:abstractNumId w:val="5"/>
  </w:num>
  <w:num w:numId="9">
    <w:abstractNumId w:val="23"/>
  </w:num>
  <w:num w:numId="10">
    <w:abstractNumId w:val="2"/>
  </w:num>
  <w:num w:numId="11">
    <w:abstractNumId w:val="22"/>
  </w:num>
  <w:num w:numId="12">
    <w:abstractNumId w:val="0"/>
  </w:num>
  <w:num w:numId="13">
    <w:abstractNumId w:val="18"/>
  </w:num>
  <w:num w:numId="14">
    <w:abstractNumId w:val="7"/>
  </w:num>
  <w:num w:numId="15">
    <w:abstractNumId w:val="9"/>
  </w:num>
  <w:num w:numId="16">
    <w:abstractNumId w:val="15"/>
  </w:num>
  <w:num w:numId="17">
    <w:abstractNumId w:val="17"/>
  </w:num>
  <w:num w:numId="18">
    <w:abstractNumId w:val="14"/>
  </w:num>
  <w:num w:numId="19">
    <w:abstractNumId w:val="20"/>
  </w:num>
  <w:num w:numId="20">
    <w:abstractNumId w:val="21"/>
  </w:num>
  <w:num w:numId="21">
    <w:abstractNumId w:val="8"/>
  </w:num>
  <w:num w:numId="22">
    <w:abstractNumId w:val="3"/>
  </w:num>
  <w:num w:numId="23">
    <w:abstractNumId w:val="11"/>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13"/>
    <w:rsid w:val="00006D94"/>
    <w:rsid w:val="000308D8"/>
    <w:rsid w:val="0004161A"/>
    <w:rsid w:val="000B0C87"/>
    <w:rsid w:val="001D58EA"/>
    <w:rsid w:val="00200D7A"/>
    <w:rsid w:val="002D2F2E"/>
    <w:rsid w:val="003B302C"/>
    <w:rsid w:val="003C2AC8"/>
    <w:rsid w:val="003C4B18"/>
    <w:rsid w:val="0043522B"/>
    <w:rsid w:val="00435C85"/>
    <w:rsid w:val="004422D4"/>
    <w:rsid w:val="0047374D"/>
    <w:rsid w:val="004E7AE3"/>
    <w:rsid w:val="005608AB"/>
    <w:rsid w:val="00583B1A"/>
    <w:rsid w:val="00591D22"/>
    <w:rsid w:val="005C5940"/>
    <w:rsid w:val="00650EDA"/>
    <w:rsid w:val="006C7274"/>
    <w:rsid w:val="00741A19"/>
    <w:rsid w:val="007B7131"/>
    <w:rsid w:val="0082018B"/>
    <w:rsid w:val="008268B0"/>
    <w:rsid w:val="008374A7"/>
    <w:rsid w:val="00842FA8"/>
    <w:rsid w:val="0086194A"/>
    <w:rsid w:val="00A25781"/>
    <w:rsid w:val="00A3679F"/>
    <w:rsid w:val="00A66154"/>
    <w:rsid w:val="00AE69C2"/>
    <w:rsid w:val="00BB2651"/>
    <w:rsid w:val="00C170B8"/>
    <w:rsid w:val="00C21913"/>
    <w:rsid w:val="00C775B5"/>
    <w:rsid w:val="00D10FDC"/>
    <w:rsid w:val="00D96958"/>
    <w:rsid w:val="00DA5ED4"/>
    <w:rsid w:val="00DB375E"/>
    <w:rsid w:val="00DF2C2A"/>
    <w:rsid w:val="00E10116"/>
    <w:rsid w:val="00E1630B"/>
    <w:rsid w:val="00E33704"/>
    <w:rsid w:val="00E440B9"/>
    <w:rsid w:val="00F601A1"/>
    <w:rsid w:val="00F745AA"/>
    <w:rsid w:val="00FF70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 w:type="paragraph" w:customStyle="1" w:styleId="Default">
    <w:name w:val="Default"/>
    <w:rsid w:val="00435C8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C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F2C2A"/>
    <w:pPr>
      <w:widowControl/>
      <w:spacing w:before="100" w:beforeAutospacing="1" w:after="100" w:afterAutospacing="1"/>
    </w:pPr>
    <w:rPr>
      <w:rFonts w:ascii="新細明體" w:hAnsi="新細明體" w:cs="新細明體"/>
      <w:kern w:val="0"/>
    </w:rPr>
  </w:style>
  <w:style w:type="paragraph" w:styleId="a3">
    <w:name w:val="header"/>
    <w:basedOn w:val="a"/>
    <w:link w:val="a4"/>
    <w:uiPriority w:val="99"/>
    <w:unhideWhenUsed/>
    <w:rsid w:val="00BB2651"/>
    <w:pPr>
      <w:tabs>
        <w:tab w:val="center" w:pos="4153"/>
        <w:tab w:val="right" w:pos="8306"/>
      </w:tabs>
      <w:snapToGrid w:val="0"/>
    </w:pPr>
    <w:rPr>
      <w:sz w:val="20"/>
      <w:szCs w:val="20"/>
    </w:rPr>
  </w:style>
  <w:style w:type="character" w:customStyle="1" w:styleId="a4">
    <w:name w:val="頁首 字元"/>
    <w:basedOn w:val="a0"/>
    <w:link w:val="a3"/>
    <w:uiPriority w:val="99"/>
    <w:rsid w:val="00BB2651"/>
    <w:rPr>
      <w:sz w:val="20"/>
      <w:szCs w:val="20"/>
    </w:rPr>
  </w:style>
  <w:style w:type="paragraph" w:styleId="a5">
    <w:name w:val="footer"/>
    <w:basedOn w:val="a"/>
    <w:link w:val="a6"/>
    <w:uiPriority w:val="99"/>
    <w:unhideWhenUsed/>
    <w:rsid w:val="00BB2651"/>
    <w:pPr>
      <w:tabs>
        <w:tab w:val="center" w:pos="4153"/>
        <w:tab w:val="right" w:pos="8306"/>
      </w:tabs>
      <w:snapToGrid w:val="0"/>
    </w:pPr>
    <w:rPr>
      <w:sz w:val="20"/>
      <w:szCs w:val="20"/>
    </w:rPr>
  </w:style>
  <w:style w:type="character" w:customStyle="1" w:styleId="a6">
    <w:name w:val="頁尾 字元"/>
    <w:basedOn w:val="a0"/>
    <w:link w:val="a5"/>
    <w:uiPriority w:val="99"/>
    <w:rsid w:val="00BB2651"/>
    <w:rPr>
      <w:sz w:val="20"/>
      <w:szCs w:val="20"/>
    </w:rPr>
  </w:style>
  <w:style w:type="paragraph" w:styleId="a7">
    <w:name w:val="List Paragraph"/>
    <w:basedOn w:val="a"/>
    <w:qFormat/>
    <w:rsid w:val="00583B1A"/>
    <w:pPr>
      <w:ind w:leftChars="200" w:left="480"/>
    </w:pPr>
    <w:rPr>
      <w:rFonts w:ascii="Calibri" w:hAnsi="Calibri"/>
      <w:szCs w:val="22"/>
    </w:rPr>
  </w:style>
  <w:style w:type="paragraph" w:customStyle="1" w:styleId="1">
    <w:name w:val="流程標題1"/>
    <w:basedOn w:val="a"/>
    <w:link w:val="10"/>
    <w:qFormat/>
    <w:rsid w:val="00583B1A"/>
    <w:pPr>
      <w:jc w:val="center"/>
    </w:pPr>
    <w:rPr>
      <w:rFonts w:hAnsi="新細明體"/>
      <w:sz w:val="32"/>
      <w:szCs w:val="32"/>
      <w:u w:val="single"/>
    </w:rPr>
  </w:style>
  <w:style w:type="character" w:customStyle="1" w:styleId="10">
    <w:name w:val="流程標題1 字元"/>
    <w:basedOn w:val="a0"/>
    <w:link w:val="1"/>
    <w:rsid w:val="00583B1A"/>
    <w:rPr>
      <w:rFonts w:ascii="Times New Roman" w:eastAsia="新細明體" w:hAnsi="新細明體" w:cs="Times New Roman"/>
      <w:sz w:val="32"/>
      <w:szCs w:val="32"/>
      <w:u w:val="single"/>
    </w:rPr>
  </w:style>
  <w:style w:type="paragraph" w:styleId="a8">
    <w:name w:val="Balloon Text"/>
    <w:basedOn w:val="a"/>
    <w:link w:val="a9"/>
    <w:uiPriority w:val="99"/>
    <w:semiHidden/>
    <w:unhideWhenUsed/>
    <w:rsid w:val="001D58E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58EA"/>
    <w:rPr>
      <w:rFonts w:asciiTheme="majorHAnsi" w:eastAsiaTheme="majorEastAsia" w:hAnsiTheme="majorHAnsi" w:cstheme="majorBidi"/>
      <w:sz w:val="18"/>
      <w:szCs w:val="18"/>
    </w:rPr>
  </w:style>
  <w:style w:type="paragraph" w:customStyle="1" w:styleId="Default">
    <w:name w:val="Default"/>
    <w:rsid w:val="00435C8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2017-11-06T07:05:00Z</dcterms:created>
  <dcterms:modified xsi:type="dcterms:W3CDTF">2017-11-06T07:05:00Z</dcterms:modified>
</cp:coreProperties>
</file>