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99D" w:rsidRPr="00885DA0" w:rsidRDefault="00EF399D" w:rsidP="003A648F">
      <w:pPr>
        <w:pStyle w:val="2"/>
        <w:numPr>
          <w:ilvl w:val="0"/>
          <w:numId w:val="0"/>
        </w:numPr>
        <w:rPr>
          <w:rFonts w:ascii="標楷體" w:eastAsia="標楷體" w:hAnsi="標楷體"/>
          <w:color w:val="000000" w:themeColor="text1"/>
        </w:rPr>
      </w:pPr>
      <w:bookmarkStart w:id="0" w:name="_Toc416867687"/>
      <w:bookmarkStart w:id="1" w:name="_Toc433703521"/>
      <w:bookmarkStart w:id="2" w:name="_Toc433703854"/>
      <w:bookmarkStart w:id="3" w:name="_Toc433704244"/>
      <w:bookmarkStart w:id="4" w:name="_Toc501007713"/>
      <w:r w:rsidRPr="00885DA0">
        <w:rPr>
          <w:rFonts w:ascii="標楷體" w:eastAsia="標楷體" w:hAnsi="標楷體" w:hint="eastAsia"/>
          <w:color w:val="000000" w:themeColor="text1"/>
        </w:rPr>
        <w:t>國立彰化師範大學軍訓教官申訴評議委員會</w:t>
      </w:r>
      <w:r w:rsidRPr="00885DA0">
        <w:rPr>
          <w:rFonts w:ascii="標楷體" w:eastAsia="標楷體" w:hAnsi="標楷體"/>
          <w:color w:val="000000" w:themeColor="text1"/>
        </w:rPr>
        <w:br/>
      </w:r>
      <w:r w:rsidRPr="00885DA0">
        <w:rPr>
          <w:rFonts w:ascii="標楷體" w:eastAsia="標楷體" w:hAnsi="標楷體" w:hint="eastAsia"/>
          <w:color w:val="000000" w:themeColor="text1"/>
        </w:rPr>
        <w:t>設置暨評議要點</w:t>
      </w:r>
      <w:bookmarkEnd w:id="0"/>
      <w:bookmarkEnd w:id="1"/>
      <w:bookmarkEnd w:id="2"/>
      <w:bookmarkEnd w:id="3"/>
      <w:bookmarkEnd w:id="4"/>
    </w:p>
    <w:p w:rsidR="00EF399D" w:rsidRPr="00D9168F" w:rsidRDefault="00EF399D" w:rsidP="00EF399D">
      <w:pPr>
        <w:tabs>
          <w:tab w:val="left" w:pos="720"/>
        </w:tabs>
        <w:snapToGrid w:val="0"/>
        <w:spacing w:line="300" w:lineRule="auto"/>
        <w:jc w:val="right"/>
        <w:rPr>
          <w:rFonts w:ascii="標楷體" w:eastAsia="標楷體" w:hAnsi="標楷體"/>
          <w:snapToGrid w:val="0"/>
          <w:color w:val="000000" w:themeColor="text1"/>
          <w:kern w:val="0"/>
          <w:sz w:val="18"/>
          <w:szCs w:val="18"/>
        </w:rPr>
      </w:pPr>
      <w:r w:rsidRPr="00D9168F">
        <w:rPr>
          <w:rFonts w:ascii="標楷體" w:eastAsia="標楷體" w:hAnsi="標楷體"/>
          <w:snapToGrid w:val="0"/>
          <w:color w:val="000000" w:themeColor="text1"/>
          <w:kern w:val="0"/>
          <w:sz w:val="18"/>
          <w:szCs w:val="18"/>
        </w:rPr>
        <w:t>98</w:t>
      </w:r>
      <w:r w:rsidRPr="00D9168F">
        <w:rPr>
          <w:rFonts w:ascii="標楷體" w:eastAsia="標楷體" w:hAnsi="標楷體" w:hint="eastAsia"/>
          <w:snapToGrid w:val="0"/>
          <w:color w:val="000000" w:themeColor="text1"/>
          <w:kern w:val="0"/>
          <w:sz w:val="18"/>
          <w:szCs w:val="18"/>
        </w:rPr>
        <w:t>年</w:t>
      </w:r>
      <w:r w:rsidRPr="00D9168F">
        <w:rPr>
          <w:rFonts w:ascii="標楷體" w:eastAsia="標楷體" w:hAnsi="標楷體"/>
          <w:snapToGrid w:val="0"/>
          <w:color w:val="000000" w:themeColor="text1"/>
          <w:kern w:val="0"/>
          <w:sz w:val="18"/>
          <w:szCs w:val="18"/>
        </w:rPr>
        <w:t>6</w:t>
      </w:r>
      <w:r w:rsidRPr="00D9168F">
        <w:rPr>
          <w:rFonts w:ascii="標楷體" w:eastAsia="標楷體" w:hAnsi="標楷體" w:hint="eastAsia"/>
          <w:snapToGrid w:val="0"/>
          <w:color w:val="000000" w:themeColor="text1"/>
          <w:kern w:val="0"/>
          <w:sz w:val="18"/>
          <w:szCs w:val="18"/>
        </w:rPr>
        <w:t>月</w:t>
      </w:r>
      <w:r w:rsidRPr="00D9168F">
        <w:rPr>
          <w:rFonts w:ascii="標楷體" w:eastAsia="標楷體" w:hAnsi="標楷體"/>
          <w:snapToGrid w:val="0"/>
          <w:color w:val="000000" w:themeColor="text1"/>
          <w:kern w:val="0"/>
          <w:sz w:val="18"/>
          <w:szCs w:val="18"/>
        </w:rPr>
        <w:t>17</w:t>
      </w:r>
      <w:r w:rsidRPr="00D9168F">
        <w:rPr>
          <w:rFonts w:ascii="標楷體" w:eastAsia="標楷體" w:hAnsi="標楷體" w:hint="eastAsia"/>
          <w:snapToGrid w:val="0"/>
          <w:color w:val="000000" w:themeColor="text1"/>
          <w:kern w:val="0"/>
          <w:sz w:val="18"/>
          <w:szCs w:val="18"/>
        </w:rPr>
        <w:t>日校務會議討論通過</w:t>
      </w:r>
    </w:p>
    <w:p w:rsidR="00EF399D" w:rsidRPr="00D9168F" w:rsidRDefault="00EF399D" w:rsidP="00EF399D">
      <w:pPr>
        <w:adjustRightInd w:val="0"/>
        <w:snapToGrid w:val="0"/>
        <w:ind w:leftChars="59" w:left="142"/>
        <w:jc w:val="right"/>
        <w:rPr>
          <w:rFonts w:ascii="標楷體" w:eastAsia="標楷體" w:hAnsi="標楷體" w:cs="標楷體"/>
          <w:b/>
          <w:color w:val="000000" w:themeColor="text1"/>
          <w:kern w:val="0"/>
          <w:sz w:val="18"/>
          <w:szCs w:val="18"/>
        </w:rPr>
      </w:pPr>
      <w:r w:rsidRPr="00D9168F">
        <w:rPr>
          <w:rFonts w:ascii="標楷體" w:eastAsia="標楷體" w:hAnsi="標楷體" w:hint="eastAsia"/>
          <w:snapToGrid w:val="0"/>
          <w:color w:val="000000" w:themeColor="text1"/>
          <w:kern w:val="0"/>
          <w:sz w:val="18"/>
          <w:szCs w:val="18"/>
        </w:rPr>
        <w:t>教育部</w:t>
      </w:r>
      <w:r w:rsidRPr="00D9168F">
        <w:rPr>
          <w:rFonts w:ascii="標楷體" w:eastAsia="標楷體" w:hAnsi="標楷體"/>
          <w:snapToGrid w:val="0"/>
          <w:color w:val="000000" w:themeColor="text1"/>
          <w:kern w:val="0"/>
          <w:sz w:val="18"/>
          <w:szCs w:val="18"/>
        </w:rPr>
        <w:t>98</w:t>
      </w:r>
      <w:r w:rsidRPr="00D9168F">
        <w:rPr>
          <w:rFonts w:ascii="標楷體" w:eastAsia="標楷體" w:hAnsi="標楷體" w:hint="eastAsia"/>
          <w:snapToGrid w:val="0"/>
          <w:color w:val="000000" w:themeColor="text1"/>
          <w:kern w:val="0"/>
          <w:sz w:val="18"/>
          <w:szCs w:val="18"/>
        </w:rPr>
        <w:t>年</w:t>
      </w:r>
      <w:r w:rsidRPr="00D9168F">
        <w:rPr>
          <w:rFonts w:ascii="標楷體" w:eastAsia="標楷體" w:hAnsi="標楷體"/>
          <w:snapToGrid w:val="0"/>
          <w:color w:val="000000" w:themeColor="text1"/>
          <w:kern w:val="0"/>
          <w:sz w:val="18"/>
          <w:szCs w:val="18"/>
        </w:rPr>
        <w:t>8</w:t>
      </w:r>
      <w:r w:rsidRPr="00D9168F">
        <w:rPr>
          <w:rFonts w:ascii="標楷體" w:eastAsia="標楷體" w:hAnsi="標楷體" w:hint="eastAsia"/>
          <w:snapToGrid w:val="0"/>
          <w:color w:val="000000" w:themeColor="text1"/>
          <w:kern w:val="0"/>
          <w:sz w:val="18"/>
          <w:szCs w:val="18"/>
        </w:rPr>
        <w:t>月</w:t>
      </w:r>
      <w:r w:rsidRPr="00D9168F">
        <w:rPr>
          <w:rFonts w:ascii="標楷體" w:eastAsia="標楷體" w:hAnsi="標楷體"/>
          <w:snapToGrid w:val="0"/>
          <w:color w:val="000000" w:themeColor="text1"/>
          <w:kern w:val="0"/>
          <w:sz w:val="18"/>
          <w:szCs w:val="18"/>
        </w:rPr>
        <w:t>13</w:t>
      </w:r>
      <w:r w:rsidRPr="00D9168F">
        <w:rPr>
          <w:rFonts w:ascii="標楷體" w:eastAsia="標楷體" w:hAnsi="標楷體" w:hint="eastAsia"/>
          <w:snapToGrid w:val="0"/>
          <w:color w:val="000000" w:themeColor="text1"/>
          <w:kern w:val="0"/>
          <w:sz w:val="18"/>
          <w:szCs w:val="18"/>
        </w:rPr>
        <w:t>日台軍（一）字第</w:t>
      </w:r>
      <w:r w:rsidRPr="00D9168F">
        <w:rPr>
          <w:rFonts w:ascii="標楷體" w:eastAsia="標楷體" w:hAnsi="標楷體"/>
          <w:snapToGrid w:val="0"/>
          <w:color w:val="000000" w:themeColor="text1"/>
          <w:kern w:val="0"/>
          <w:sz w:val="18"/>
          <w:szCs w:val="18"/>
        </w:rPr>
        <w:t>0980138513</w:t>
      </w:r>
      <w:r w:rsidRPr="00D9168F">
        <w:rPr>
          <w:rFonts w:ascii="標楷體" w:eastAsia="標楷體" w:hAnsi="標楷體" w:hint="eastAsia"/>
          <w:snapToGrid w:val="0"/>
          <w:color w:val="000000" w:themeColor="text1"/>
          <w:kern w:val="0"/>
          <w:sz w:val="18"/>
          <w:szCs w:val="18"/>
        </w:rPr>
        <w:t>號函備查</w:t>
      </w:r>
    </w:p>
    <w:p w:rsidR="00EF399D" w:rsidRPr="00D9168F" w:rsidRDefault="00EF399D" w:rsidP="00EF399D">
      <w:pPr>
        <w:adjustRightInd w:val="0"/>
        <w:snapToGrid w:val="0"/>
        <w:spacing w:line="300" w:lineRule="auto"/>
        <w:jc w:val="both"/>
        <w:rPr>
          <w:rFonts w:ascii="新細明體" w:hAnsi="新細明體" w:cs="Courier New"/>
          <w:b/>
          <w:bCs/>
          <w:color w:val="000000" w:themeColor="text1"/>
          <w:kern w:val="0"/>
          <w:sz w:val="28"/>
          <w:szCs w:val="28"/>
        </w:rPr>
      </w:pPr>
      <w:r w:rsidRPr="00D9168F">
        <w:rPr>
          <w:rFonts w:ascii="新細明體" w:hAnsi="新細明體" w:cs="標楷體" w:hint="eastAsia"/>
          <w:b/>
          <w:color w:val="000000" w:themeColor="text1"/>
          <w:kern w:val="0"/>
          <w:sz w:val="28"/>
          <w:szCs w:val="28"/>
        </w:rPr>
        <w:t>總則</w:t>
      </w:r>
    </w:p>
    <w:p w:rsidR="00EF399D" w:rsidRPr="00D9168F" w:rsidRDefault="00EF399D" w:rsidP="00EF399D">
      <w:pPr>
        <w:numPr>
          <w:ilvl w:val="0"/>
          <w:numId w:val="2"/>
        </w:numPr>
        <w:spacing w:line="300" w:lineRule="auto"/>
        <w:ind w:hanging="540"/>
        <w:jc w:val="both"/>
        <w:rPr>
          <w:rFonts w:ascii="新細明體" w:hAnsi="新細明體"/>
          <w:color w:val="000000" w:themeColor="text1"/>
        </w:rPr>
      </w:pPr>
      <w:r w:rsidRPr="00D9168F">
        <w:rPr>
          <w:rFonts w:ascii="新細明體" w:hAnsi="新細明體" w:cs="標楷體" w:hint="eastAsia"/>
          <w:color w:val="000000" w:themeColor="text1"/>
          <w:kern w:val="0"/>
        </w:rPr>
        <w:t>國</w:t>
      </w:r>
      <w:r w:rsidRPr="00D9168F">
        <w:rPr>
          <w:rFonts w:ascii="新細明體" w:hAnsi="新細明體" w:hint="eastAsia"/>
          <w:color w:val="000000" w:themeColor="text1"/>
        </w:rPr>
        <w:t>立彰化師範大學（以下簡稱本校）為保障軍訓教官權益，促進校園和諧，依據教育部「高級中等以上學校軍訓教官申訴處理作業規定」</w:t>
      </w:r>
      <w:r w:rsidRPr="00D9168F">
        <w:rPr>
          <w:rFonts w:ascii="新細明體" w:hAnsi="新細明體" w:cs="標楷體" w:hint="eastAsia"/>
          <w:color w:val="000000" w:themeColor="text1"/>
          <w:kern w:val="0"/>
        </w:rPr>
        <w:t>第三點</w:t>
      </w:r>
      <w:r w:rsidRPr="00D9168F">
        <w:rPr>
          <w:rFonts w:ascii="新細明體" w:hAnsi="新細明體" w:hint="eastAsia"/>
          <w:color w:val="000000" w:themeColor="text1"/>
        </w:rPr>
        <w:t>，設置軍訓教官申訴評議委員會（以下簡稱本會）。</w:t>
      </w:r>
    </w:p>
    <w:p w:rsidR="00EF399D" w:rsidRPr="00D9168F" w:rsidRDefault="00EF399D" w:rsidP="00EF399D">
      <w:pPr>
        <w:adjustRightInd w:val="0"/>
        <w:snapToGrid w:val="0"/>
        <w:spacing w:line="300" w:lineRule="auto"/>
        <w:jc w:val="both"/>
        <w:rPr>
          <w:rFonts w:ascii="新細明體" w:hAnsi="新細明體" w:cs="標楷體"/>
          <w:b/>
          <w:color w:val="000000" w:themeColor="text1"/>
          <w:kern w:val="0"/>
          <w:sz w:val="28"/>
          <w:szCs w:val="28"/>
        </w:rPr>
      </w:pPr>
      <w:r w:rsidRPr="00D9168F">
        <w:rPr>
          <w:rFonts w:ascii="新細明體" w:hAnsi="新細明體" w:cs="標楷體" w:hint="eastAsia"/>
          <w:b/>
          <w:color w:val="000000" w:themeColor="text1"/>
          <w:kern w:val="0"/>
          <w:sz w:val="28"/>
          <w:szCs w:val="28"/>
        </w:rPr>
        <w:t>組織</w:t>
      </w:r>
      <w:bookmarkStart w:id="5" w:name="_GoBack"/>
      <w:bookmarkEnd w:id="5"/>
    </w:p>
    <w:p w:rsidR="00EF399D" w:rsidRPr="00D9168F" w:rsidRDefault="00EF399D" w:rsidP="00EF399D">
      <w:pPr>
        <w:numPr>
          <w:ilvl w:val="0"/>
          <w:numId w:val="2"/>
        </w:numPr>
        <w:spacing w:line="300" w:lineRule="auto"/>
        <w:ind w:hanging="540"/>
        <w:jc w:val="both"/>
        <w:rPr>
          <w:rFonts w:ascii="新細明體" w:hAnsi="新細明體" w:cs="標楷體"/>
          <w:color w:val="000000" w:themeColor="text1"/>
          <w:kern w:val="0"/>
        </w:rPr>
      </w:pPr>
      <w:r w:rsidRPr="00D9168F">
        <w:rPr>
          <w:rFonts w:ascii="新細明體" w:hAnsi="新細明體" w:cs="標楷體" w:hint="eastAsia"/>
          <w:color w:val="000000" w:themeColor="text1"/>
          <w:kern w:val="0"/>
        </w:rPr>
        <w:t>本會置委員十一人，由下列成員組成</w:t>
      </w:r>
    </w:p>
    <w:p w:rsidR="00EF399D" w:rsidRPr="00D9168F" w:rsidRDefault="00EF399D" w:rsidP="00EF399D">
      <w:pPr>
        <w:spacing w:line="300" w:lineRule="auto"/>
        <w:ind w:leftChars="262" w:left="1037" w:hangingChars="170" w:hanging="408"/>
        <w:jc w:val="both"/>
        <w:rPr>
          <w:rFonts w:ascii="新細明體" w:hAnsi="新細明體"/>
          <w:color w:val="000000" w:themeColor="text1"/>
        </w:rPr>
      </w:pPr>
      <w:r w:rsidRPr="00D9168F">
        <w:rPr>
          <w:rFonts w:ascii="新細明體" w:hAnsi="新細明體"/>
          <w:color w:val="000000" w:themeColor="text1"/>
        </w:rPr>
        <w:t>(</w:t>
      </w:r>
      <w:r w:rsidRPr="00D9168F">
        <w:rPr>
          <w:rFonts w:ascii="新細明體" w:hAnsi="新細明體" w:hint="eastAsia"/>
          <w:color w:val="000000" w:themeColor="text1"/>
        </w:rPr>
        <w:t>一</w:t>
      </w:r>
      <w:r w:rsidRPr="00D9168F">
        <w:rPr>
          <w:rFonts w:ascii="新細明體" w:hAnsi="新細明體"/>
          <w:color w:val="000000" w:themeColor="text1"/>
        </w:rPr>
        <w:t>)</w:t>
      </w:r>
      <w:r w:rsidRPr="00D9168F">
        <w:rPr>
          <w:rFonts w:ascii="新細明體" w:hAnsi="新細明體" w:hint="eastAsia"/>
          <w:color w:val="000000" w:themeColor="text1"/>
        </w:rPr>
        <w:t>學務長、軍訓室主任、軍訓教官三人、</w:t>
      </w:r>
      <w:r w:rsidRPr="00D9168F">
        <w:rPr>
          <w:rFonts w:ascii="新細明體" w:hAnsi="新細明體" w:cs="標楷體" w:hint="eastAsia"/>
          <w:color w:val="000000" w:themeColor="text1"/>
          <w:kern w:val="0"/>
          <w:lang w:val="zh-TW"/>
        </w:rPr>
        <w:t>法律專業人員二人</w:t>
      </w:r>
      <w:r w:rsidRPr="00D9168F">
        <w:rPr>
          <w:rFonts w:ascii="新細明體" w:hAnsi="新細明體" w:hint="eastAsia"/>
          <w:color w:val="000000" w:themeColor="text1"/>
        </w:rPr>
        <w:t>、學者專家二人、社會公正人士二人；任一性別委員應占委員總數三分之一以上。</w:t>
      </w:r>
    </w:p>
    <w:p w:rsidR="00EF399D" w:rsidRPr="00D9168F" w:rsidRDefault="00EF399D" w:rsidP="00EF399D">
      <w:pPr>
        <w:spacing w:line="300" w:lineRule="auto"/>
        <w:ind w:leftChars="262" w:left="1037" w:hangingChars="170" w:hanging="408"/>
        <w:jc w:val="both"/>
        <w:rPr>
          <w:rFonts w:ascii="新細明體" w:hAnsi="新細明體"/>
          <w:color w:val="000000" w:themeColor="text1"/>
        </w:rPr>
      </w:pPr>
      <w:r w:rsidRPr="00D9168F">
        <w:rPr>
          <w:rFonts w:ascii="新細明體" w:hAnsi="新細明體"/>
          <w:color w:val="000000" w:themeColor="text1"/>
        </w:rPr>
        <w:t>(</w:t>
      </w:r>
      <w:r w:rsidRPr="00D9168F">
        <w:rPr>
          <w:rFonts w:ascii="新細明體" w:hAnsi="新細明體" w:hint="eastAsia"/>
          <w:color w:val="000000" w:themeColor="text1"/>
        </w:rPr>
        <w:t>二</w:t>
      </w:r>
      <w:r w:rsidRPr="00D9168F">
        <w:rPr>
          <w:rFonts w:ascii="新細明體" w:hAnsi="新細明體"/>
          <w:color w:val="000000" w:themeColor="text1"/>
        </w:rPr>
        <w:t>)</w:t>
      </w:r>
      <w:r w:rsidRPr="00D9168F">
        <w:rPr>
          <w:rFonts w:ascii="新細明體" w:hAnsi="新細明體" w:hint="eastAsia"/>
          <w:color w:val="000000" w:themeColor="text1"/>
        </w:rPr>
        <w:t>本會委員均為無給職，任期兩年，連選得連任，均</w:t>
      </w:r>
      <w:r w:rsidRPr="00D9168F">
        <w:rPr>
          <w:rFonts w:ascii="新細明體" w:hAnsi="新細明體" w:cs="標楷體" w:hint="eastAsia"/>
          <w:color w:val="000000" w:themeColor="text1"/>
          <w:kern w:val="0"/>
        </w:rPr>
        <w:t>由校長遴聘之。</w:t>
      </w:r>
    </w:p>
    <w:p w:rsidR="00EF399D" w:rsidRPr="00D9168F" w:rsidRDefault="00EF399D" w:rsidP="00EF399D">
      <w:pPr>
        <w:spacing w:line="300" w:lineRule="auto"/>
        <w:ind w:leftChars="262" w:left="1037" w:hangingChars="170" w:hanging="408"/>
        <w:jc w:val="both"/>
        <w:rPr>
          <w:rFonts w:ascii="新細明體" w:hAnsi="新細明體"/>
          <w:color w:val="000000" w:themeColor="text1"/>
        </w:rPr>
      </w:pPr>
      <w:r w:rsidRPr="00D9168F">
        <w:rPr>
          <w:rFonts w:ascii="新細明體" w:hAnsi="新細明體"/>
          <w:color w:val="000000" w:themeColor="text1"/>
        </w:rPr>
        <w:t>(</w:t>
      </w:r>
      <w:r w:rsidRPr="00D9168F">
        <w:rPr>
          <w:rFonts w:ascii="新細明體" w:hAnsi="新細明體" w:hint="eastAsia"/>
          <w:color w:val="000000" w:themeColor="text1"/>
        </w:rPr>
        <w:t>三</w:t>
      </w:r>
      <w:r w:rsidRPr="00D9168F">
        <w:rPr>
          <w:rFonts w:ascii="新細明體" w:hAnsi="新細明體"/>
          <w:color w:val="000000" w:themeColor="text1"/>
        </w:rPr>
        <w:t>)</w:t>
      </w:r>
      <w:r w:rsidRPr="00D9168F">
        <w:rPr>
          <w:rFonts w:ascii="新細明體" w:hAnsi="新細明體" w:hint="eastAsia"/>
          <w:color w:val="000000" w:themeColor="text1"/>
        </w:rPr>
        <w:t>本會置召集人一人，並為會議主席，由委員互選之，任期一年，</w:t>
      </w:r>
      <w:r w:rsidRPr="00D9168F">
        <w:rPr>
          <w:rFonts w:ascii="新細明體" w:hAnsi="新細明體"/>
          <w:color w:val="000000" w:themeColor="text1"/>
        </w:rPr>
        <w:t xml:space="preserve"> </w:t>
      </w:r>
      <w:r w:rsidRPr="00D9168F">
        <w:rPr>
          <w:rFonts w:ascii="新細明體" w:hAnsi="新細明體" w:hint="eastAsia"/>
          <w:color w:val="000000" w:themeColor="text1"/>
        </w:rPr>
        <w:t>連選得連任。主席因故不能主持會議時，由其指定委員一人代理主席。</w:t>
      </w:r>
    </w:p>
    <w:p w:rsidR="00EF399D" w:rsidRPr="00D9168F" w:rsidRDefault="00EF399D" w:rsidP="00EF399D">
      <w:pPr>
        <w:spacing w:line="300" w:lineRule="auto"/>
        <w:ind w:leftChars="262" w:left="1037" w:hangingChars="170" w:hanging="408"/>
        <w:jc w:val="both"/>
        <w:rPr>
          <w:rFonts w:ascii="新細明體" w:hAnsi="新細明體"/>
          <w:color w:val="000000" w:themeColor="text1"/>
        </w:rPr>
      </w:pPr>
      <w:r w:rsidRPr="00D9168F">
        <w:rPr>
          <w:rFonts w:ascii="新細明體" w:hAnsi="新細明體"/>
          <w:color w:val="000000" w:themeColor="text1"/>
        </w:rPr>
        <w:t>(</w:t>
      </w:r>
      <w:r w:rsidRPr="00D9168F">
        <w:rPr>
          <w:rFonts w:ascii="新細明體" w:hAnsi="新細明體" w:hint="eastAsia"/>
          <w:color w:val="000000" w:themeColor="text1"/>
        </w:rPr>
        <w:t>四</w:t>
      </w:r>
      <w:r w:rsidRPr="00D9168F">
        <w:rPr>
          <w:rFonts w:ascii="新細明體" w:hAnsi="新細明體"/>
          <w:color w:val="000000" w:themeColor="text1"/>
        </w:rPr>
        <w:t>)</w:t>
      </w:r>
      <w:r w:rsidRPr="00D9168F">
        <w:rPr>
          <w:rFonts w:ascii="新細明體" w:hAnsi="新細明體" w:hint="eastAsia"/>
          <w:color w:val="000000" w:themeColor="text1"/>
        </w:rPr>
        <w:t>本會委員於申訴案件有利害關係者，應自行迴避，不得參與評議；有具體事實足認本會委員有偏頗之虞者，申訴人及利害關係人得申請迴避。</w:t>
      </w:r>
      <w:r w:rsidRPr="00D9168F">
        <w:rPr>
          <w:rFonts w:ascii="新細明體" w:hAnsi="新細明體" w:hint="eastAsia"/>
          <w:color w:val="000000" w:themeColor="text1"/>
        </w:rPr>
        <w:br/>
        <w:t>前項委員因故出缺時，繼任委員之任期至原任期屆滿之日止。</w:t>
      </w:r>
    </w:p>
    <w:p w:rsidR="00EF399D" w:rsidRPr="00D9168F" w:rsidRDefault="00EF399D" w:rsidP="00EF399D">
      <w:pPr>
        <w:adjustRightInd w:val="0"/>
        <w:snapToGrid w:val="0"/>
        <w:spacing w:line="300" w:lineRule="auto"/>
        <w:jc w:val="both"/>
        <w:rPr>
          <w:rFonts w:ascii="新細明體" w:hAnsi="新細明體" w:cs="標楷體"/>
          <w:b/>
          <w:color w:val="000000" w:themeColor="text1"/>
          <w:kern w:val="0"/>
          <w:sz w:val="28"/>
          <w:szCs w:val="28"/>
        </w:rPr>
      </w:pPr>
      <w:r w:rsidRPr="00D9168F">
        <w:rPr>
          <w:rFonts w:ascii="新細明體" w:hAnsi="新細明體" w:cs="標楷體" w:hint="eastAsia"/>
          <w:b/>
          <w:color w:val="000000" w:themeColor="text1"/>
          <w:kern w:val="0"/>
          <w:sz w:val="28"/>
          <w:szCs w:val="28"/>
        </w:rPr>
        <w:t>申訴之提起</w:t>
      </w:r>
    </w:p>
    <w:p w:rsidR="00EF399D" w:rsidRPr="00D9168F" w:rsidRDefault="00EF399D" w:rsidP="00EF399D">
      <w:pPr>
        <w:numPr>
          <w:ilvl w:val="0"/>
          <w:numId w:val="2"/>
        </w:numPr>
        <w:spacing w:line="300" w:lineRule="auto"/>
        <w:ind w:hanging="540"/>
        <w:jc w:val="both"/>
        <w:rPr>
          <w:rFonts w:ascii="新細明體" w:hAnsi="新細明體" w:cs="標楷體"/>
          <w:color w:val="000000" w:themeColor="text1"/>
          <w:kern w:val="0"/>
        </w:rPr>
      </w:pPr>
      <w:r w:rsidRPr="00D9168F">
        <w:rPr>
          <w:rFonts w:ascii="新細明體" w:hAnsi="新細明體" w:cs="標楷體" w:hint="eastAsia"/>
          <w:color w:val="000000" w:themeColor="text1"/>
          <w:kern w:val="0"/>
        </w:rPr>
        <w:t>本校軍訓教官對學校有關其個人權益之措施，認為違法或不當，致損害其權益者，得向本校軍訓教官申評會提出申訴。</w:t>
      </w:r>
    </w:p>
    <w:p w:rsidR="00EF399D" w:rsidRPr="00D9168F" w:rsidRDefault="00EF399D" w:rsidP="00EF399D">
      <w:pPr>
        <w:numPr>
          <w:ilvl w:val="0"/>
          <w:numId w:val="2"/>
        </w:numPr>
        <w:spacing w:line="300" w:lineRule="auto"/>
        <w:ind w:hanging="540"/>
        <w:jc w:val="both"/>
        <w:rPr>
          <w:rFonts w:ascii="新細明體" w:hAnsi="新細明體" w:cs="標楷體"/>
          <w:color w:val="000000" w:themeColor="text1"/>
          <w:kern w:val="0"/>
        </w:rPr>
      </w:pPr>
      <w:r w:rsidRPr="00D9168F">
        <w:rPr>
          <w:rFonts w:ascii="新細明體" w:hAnsi="新細明體" w:cs="標楷體" w:hint="eastAsia"/>
          <w:color w:val="000000" w:themeColor="text1"/>
          <w:kern w:val="0"/>
        </w:rPr>
        <w:t>軍訓教官申訴應於收受或知悉措施之次日起三十日內以書面為之。</w:t>
      </w:r>
    </w:p>
    <w:p w:rsidR="00EF399D" w:rsidRPr="00D9168F" w:rsidRDefault="00EF399D" w:rsidP="00EF399D">
      <w:pPr>
        <w:numPr>
          <w:ilvl w:val="0"/>
          <w:numId w:val="2"/>
        </w:numPr>
        <w:spacing w:line="300" w:lineRule="auto"/>
        <w:ind w:hanging="540"/>
        <w:jc w:val="both"/>
        <w:rPr>
          <w:rFonts w:ascii="新細明體" w:hAnsi="新細明體" w:cs="標楷體"/>
          <w:color w:val="000000" w:themeColor="text1"/>
          <w:kern w:val="0"/>
        </w:rPr>
      </w:pPr>
      <w:r w:rsidRPr="00D9168F">
        <w:rPr>
          <w:rFonts w:ascii="新細明體" w:hAnsi="新細明體" w:cs="標楷體" w:hint="eastAsia"/>
          <w:color w:val="000000" w:themeColor="text1"/>
          <w:kern w:val="0"/>
        </w:rPr>
        <w:t>申訴應具申訴書，載明下列事項，由申訴人署名，並應檢附原措施文書、有關之檔及證據：</w:t>
      </w:r>
    </w:p>
    <w:p w:rsidR="00EF399D" w:rsidRPr="00D9168F" w:rsidRDefault="00EF399D" w:rsidP="00EF399D">
      <w:pPr>
        <w:spacing w:line="300" w:lineRule="auto"/>
        <w:ind w:leftChars="260" w:left="1015" w:hangingChars="163" w:hanging="391"/>
        <w:jc w:val="both"/>
        <w:rPr>
          <w:rFonts w:ascii="新細明體" w:hAnsi="新細明體"/>
          <w:color w:val="000000" w:themeColor="text1"/>
        </w:rPr>
      </w:pPr>
      <w:r w:rsidRPr="00D9168F">
        <w:rPr>
          <w:rFonts w:ascii="新細明體" w:hAnsi="新細明體"/>
          <w:color w:val="000000" w:themeColor="text1"/>
        </w:rPr>
        <w:t>(</w:t>
      </w:r>
      <w:r w:rsidRPr="00D9168F">
        <w:rPr>
          <w:rFonts w:ascii="新細明體" w:hAnsi="新細明體" w:hint="eastAsia"/>
          <w:color w:val="000000" w:themeColor="text1"/>
        </w:rPr>
        <w:t>一</w:t>
      </w:r>
      <w:r w:rsidRPr="00D9168F">
        <w:rPr>
          <w:rFonts w:ascii="新細明體" w:hAnsi="新細明體"/>
          <w:color w:val="000000" w:themeColor="text1"/>
        </w:rPr>
        <w:t>)</w:t>
      </w:r>
      <w:r w:rsidRPr="00D9168F">
        <w:rPr>
          <w:rFonts w:ascii="新細明體" w:hAnsi="新細明體" w:hint="eastAsia"/>
          <w:color w:val="000000" w:themeColor="text1"/>
        </w:rPr>
        <w:t>申訴人之姓名、出生年月日、身分證明檔號碼、服務單位及職稱、住居所、聯絡電話。</w:t>
      </w:r>
    </w:p>
    <w:p w:rsidR="00EF399D" w:rsidRPr="00D9168F" w:rsidRDefault="00EF399D" w:rsidP="00EF399D">
      <w:pPr>
        <w:spacing w:line="300" w:lineRule="auto"/>
        <w:ind w:leftChars="260" w:left="1015" w:hangingChars="163" w:hanging="391"/>
        <w:jc w:val="both"/>
        <w:rPr>
          <w:rFonts w:ascii="新細明體" w:hAnsi="新細明體"/>
          <w:color w:val="000000" w:themeColor="text1"/>
        </w:rPr>
      </w:pPr>
      <w:r w:rsidRPr="00D9168F">
        <w:rPr>
          <w:rFonts w:ascii="新細明體" w:hAnsi="新細明體"/>
          <w:color w:val="000000" w:themeColor="text1"/>
        </w:rPr>
        <w:t>(</w:t>
      </w:r>
      <w:r w:rsidRPr="00D9168F">
        <w:rPr>
          <w:rFonts w:ascii="新細明體" w:hAnsi="新細明體" w:hint="eastAsia"/>
          <w:color w:val="000000" w:themeColor="text1"/>
        </w:rPr>
        <w:t>二</w:t>
      </w:r>
      <w:r w:rsidRPr="00D9168F">
        <w:rPr>
          <w:rFonts w:ascii="新細明體" w:hAnsi="新細明體"/>
          <w:color w:val="000000" w:themeColor="text1"/>
        </w:rPr>
        <w:t>)</w:t>
      </w:r>
      <w:r w:rsidRPr="00D9168F">
        <w:rPr>
          <w:rFonts w:ascii="新細明體" w:hAnsi="新細明體" w:hint="eastAsia"/>
          <w:color w:val="000000" w:themeColor="text1"/>
        </w:rPr>
        <w:t>有代理人或代表人者，其姓名、出生年月日、身分證明檔號碼、服務單位、住居所、聯絡電話。</w:t>
      </w:r>
    </w:p>
    <w:p w:rsidR="00EF399D" w:rsidRPr="00D9168F" w:rsidRDefault="00EF399D" w:rsidP="00EF399D">
      <w:pPr>
        <w:spacing w:line="300" w:lineRule="auto"/>
        <w:ind w:leftChars="260" w:left="1015" w:hangingChars="163" w:hanging="391"/>
        <w:jc w:val="both"/>
        <w:rPr>
          <w:rFonts w:ascii="新細明體" w:hAnsi="新細明體"/>
          <w:color w:val="000000" w:themeColor="text1"/>
        </w:rPr>
      </w:pPr>
      <w:r w:rsidRPr="00D9168F">
        <w:rPr>
          <w:rFonts w:ascii="新細明體" w:hAnsi="新細明體"/>
          <w:color w:val="000000" w:themeColor="text1"/>
        </w:rPr>
        <w:t>(</w:t>
      </w:r>
      <w:r w:rsidRPr="00D9168F">
        <w:rPr>
          <w:rFonts w:ascii="新細明體" w:hAnsi="新細明體" w:hint="eastAsia"/>
          <w:color w:val="000000" w:themeColor="text1"/>
        </w:rPr>
        <w:t>三</w:t>
      </w:r>
      <w:r w:rsidRPr="00D9168F">
        <w:rPr>
          <w:rFonts w:ascii="新細明體" w:hAnsi="新細明體"/>
          <w:color w:val="000000" w:themeColor="text1"/>
        </w:rPr>
        <w:t>)</w:t>
      </w:r>
      <w:r w:rsidRPr="00D9168F">
        <w:rPr>
          <w:rFonts w:ascii="新細明體" w:hAnsi="新細明體" w:hint="eastAsia"/>
          <w:color w:val="000000" w:themeColor="text1"/>
        </w:rPr>
        <w:t>原措施之單位。</w:t>
      </w:r>
    </w:p>
    <w:p w:rsidR="00EF399D" w:rsidRPr="00D9168F" w:rsidRDefault="00EF399D" w:rsidP="00EF399D">
      <w:pPr>
        <w:spacing w:line="300" w:lineRule="auto"/>
        <w:ind w:leftChars="260" w:left="1015" w:hangingChars="163" w:hanging="391"/>
        <w:jc w:val="both"/>
        <w:rPr>
          <w:rFonts w:ascii="新細明體" w:hAnsi="新細明體"/>
          <w:color w:val="000000" w:themeColor="text1"/>
        </w:rPr>
      </w:pPr>
      <w:r w:rsidRPr="00D9168F">
        <w:rPr>
          <w:rFonts w:ascii="新細明體" w:hAnsi="新細明體"/>
          <w:color w:val="000000" w:themeColor="text1"/>
        </w:rPr>
        <w:t>(</w:t>
      </w:r>
      <w:r w:rsidRPr="00D9168F">
        <w:rPr>
          <w:rFonts w:ascii="新細明體" w:hAnsi="新細明體" w:hint="eastAsia"/>
          <w:color w:val="000000" w:themeColor="text1"/>
        </w:rPr>
        <w:t>四</w:t>
      </w:r>
      <w:r w:rsidRPr="00D9168F">
        <w:rPr>
          <w:rFonts w:ascii="新細明體" w:hAnsi="新細明體"/>
          <w:color w:val="000000" w:themeColor="text1"/>
        </w:rPr>
        <w:t>)</w:t>
      </w:r>
      <w:r w:rsidRPr="00D9168F">
        <w:rPr>
          <w:rFonts w:ascii="新細明體" w:hAnsi="新細明體" w:hint="eastAsia"/>
          <w:color w:val="000000" w:themeColor="text1"/>
        </w:rPr>
        <w:t>申訴之事實及理由。</w:t>
      </w:r>
    </w:p>
    <w:p w:rsidR="00EF399D" w:rsidRPr="00D9168F" w:rsidRDefault="00EF399D" w:rsidP="00EF399D">
      <w:pPr>
        <w:spacing w:line="300" w:lineRule="auto"/>
        <w:ind w:leftChars="260" w:left="1015" w:hangingChars="163" w:hanging="391"/>
        <w:jc w:val="both"/>
        <w:rPr>
          <w:rFonts w:ascii="新細明體" w:hAnsi="新細明體"/>
          <w:color w:val="000000" w:themeColor="text1"/>
        </w:rPr>
      </w:pPr>
      <w:r w:rsidRPr="00D9168F">
        <w:rPr>
          <w:rFonts w:ascii="新細明體" w:hAnsi="新細明體"/>
          <w:color w:val="000000" w:themeColor="text1"/>
        </w:rPr>
        <w:t>(</w:t>
      </w:r>
      <w:r w:rsidRPr="00D9168F">
        <w:rPr>
          <w:rFonts w:ascii="新細明體" w:hAnsi="新細明體" w:hint="eastAsia"/>
          <w:color w:val="000000" w:themeColor="text1"/>
        </w:rPr>
        <w:t>五</w:t>
      </w:r>
      <w:r w:rsidRPr="00D9168F">
        <w:rPr>
          <w:rFonts w:ascii="新細明體" w:hAnsi="新細明體"/>
          <w:color w:val="000000" w:themeColor="text1"/>
        </w:rPr>
        <w:t>)</w:t>
      </w:r>
      <w:r w:rsidRPr="00D9168F">
        <w:rPr>
          <w:rFonts w:ascii="新細明體" w:hAnsi="新細明體" w:hint="eastAsia"/>
          <w:color w:val="000000" w:themeColor="text1"/>
        </w:rPr>
        <w:t>希望獲得之具體補救。</w:t>
      </w:r>
    </w:p>
    <w:p w:rsidR="00EF399D" w:rsidRPr="00D9168F" w:rsidRDefault="00EF399D" w:rsidP="00EF399D">
      <w:pPr>
        <w:spacing w:line="300" w:lineRule="auto"/>
        <w:ind w:leftChars="260" w:left="1015" w:hangingChars="163" w:hanging="391"/>
        <w:jc w:val="both"/>
        <w:rPr>
          <w:rFonts w:ascii="新細明體" w:hAnsi="新細明體"/>
          <w:color w:val="000000" w:themeColor="text1"/>
        </w:rPr>
      </w:pPr>
      <w:r w:rsidRPr="00D9168F">
        <w:rPr>
          <w:rFonts w:ascii="新細明體" w:hAnsi="新細明體"/>
          <w:color w:val="000000" w:themeColor="text1"/>
        </w:rPr>
        <w:lastRenderedPageBreak/>
        <w:t>(</w:t>
      </w:r>
      <w:r w:rsidRPr="00D9168F">
        <w:rPr>
          <w:rFonts w:ascii="新細明體" w:hAnsi="新細明體" w:hint="eastAsia"/>
          <w:color w:val="000000" w:themeColor="text1"/>
        </w:rPr>
        <w:t>六</w:t>
      </w:r>
      <w:r w:rsidRPr="00D9168F">
        <w:rPr>
          <w:rFonts w:ascii="新細明體" w:hAnsi="新細明體"/>
          <w:color w:val="000000" w:themeColor="text1"/>
        </w:rPr>
        <w:t>)</w:t>
      </w:r>
      <w:r w:rsidRPr="00D9168F">
        <w:rPr>
          <w:rFonts w:ascii="新細明體" w:hAnsi="新細明體" w:hint="eastAsia"/>
          <w:color w:val="000000" w:themeColor="text1"/>
        </w:rPr>
        <w:t>提起申訴之年月日。</w:t>
      </w:r>
    </w:p>
    <w:p w:rsidR="00EF399D" w:rsidRPr="00D9168F" w:rsidRDefault="00EF399D" w:rsidP="00EF399D">
      <w:pPr>
        <w:spacing w:line="300" w:lineRule="auto"/>
        <w:ind w:leftChars="260" w:left="1015" w:hangingChars="163" w:hanging="391"/>
        <w:jc w:val="both"/>
        <w:rPr>
          <w:rFonts w:ascii="新細明體" w:hAnsi="新細明體"/>
          <w:color w:val="000000" w:themeColor="text1"/>
        </w:rPr>
      </w:pPr>
      <w:r w:rsidRPr="00D9168F">
        <w:rPr>
          <w:rFonts w:ascii="新細明體" w:hAnsi="新細明體"/>
          <w:color w:val="000000" w:themeColor="text1"/>
        </w:rPr>
        <w:t>(</w:t>
      </w:r>
      <w:r w:rsidRPr="00D9168F">
        <w:rPr>
          <w:rFonts w:ascii="新細明體" w:hAnsi="新細明體" w:hint="eastAsia"/>
          <w:color w:val="000000" w:themeColor="text1"/>
        </w:rPr>
        <w:t>七</w:t>
      </w:r>
      <w:r w:rsidRPr="00D9168F">
        <w:rPr>
          <w:rFonts w:ascii="新細明體" w:hAnsi="新細明體"/>
          <w:color w:val="000000" w:themeColor="text1"/>
        </w:rPr>
        <w:t>)</w:t>
      </w:r>
      <w:r w:rsidRPr="00D9168F">
        <w:rPr>
          <w:rFonts w:ascii="新細明體" w:hAnsi="新細明體" w:hint="eastAsia"/>
          <w:color w:val="000000" w:themeColor="text1"/>
        </w:rPr>
        <w:t>載明就本申訴事件有無提起訴願、訴訟。</w:t>
      </w:r>
    </w:p>
    <w:p w:rsidR="00EF399D" w:rsidRPr="00D9168F" w:rsidRDefault="00EF399D" w:rsidP="00EF399D">
      <w:pPr>
        <w:numPr>
          <w:ilvl w:val="0"/>
          <w:numId w:val="2"/>
        </w:numPr>
        <w:spacing w:line="300" w:lineRule="auto"/>
        <w:ind w:hanging="540"/>
        <w:jc w:val="both"/>
        <w:rPr>
          <w:rFonts w:ascii="新細明體" w:hAnsi="新細明體" w:cs="標楷體"/>
          <w:color w:val="000000" w:themeColor="text1"/>
          <w:kern w:val="0"/>
        </w:rPr>
      </w:pPr>
      <w:r w:rsidRPr="00D9168F">
        <w:rPr>
          <w:rFonts w:ascii="新細明體" w:hAnsi="新細明體" w:cs="標楷體" w:hint="eastAsia"/>
          <w:color w:val="000000" w:themeColor="text1"/>
          <w:kern w:val="0"/>
        </w:rPr>
        <w:t>提起申訴不合前點規定者，本會得通知申訴人於二十日內補正。逾期未補正者，本會得逕為評議。</w:t>
      </w:r>
    </w:p>
    <w:p w:rsidR="00EF399D" w:rsidRPr="00D9168F" w:rsidRDefault="00EF399D" w:rsidP="00EF399D">
      <w:pPr>
        <w:adjustRightInd w:val="0"/>
        <w:snapToGrid w:val="0"/>
        <w:spacing w:line="300" w:lineRule="auto"/>
        <w:jc w:val="both"/>
        <w:rPr>
          <w:rFonts w:ascii="新細明體" w:hAnsi="新細明體" w:cs="標楷體"/>
          <w:b/>
          <w:color w:val="000000" w:themeColor="text1"/>
          <w:kern w:val="0"/>
          <w:sz w:val="28"/>
          <w:szCs w:val="28"/>
        </w:rPr>
      </w:pPr>
      <w:r w:rsidRPr="00D9168F">
        <w:rPr>
          <w:rFonts w:ascii="新細明體" w:hAnsi="新細明體" w:cs="標楷體" w:hint="eastAsia"/>
          <w:b/>
          <w:color w:val="000000" w:themeColor="text1"/>
          <w:kern w:val="0"/>
          <w:sz w:val="28"/>
          <w:szCs w:val="28"/>
        </w:rPr>
        <w:t>申訴評議</w:t>
      </w:r>
    </w:p>
    <w:p w:rsidR="00EF399D" w:rsidRPr="00D9168F" w:rsidRDefault="00EF399D" w:rsidP="00EF399D">
      <w:pPr>
        <w:numPr>
          <w:ilvl w:val="0"/>
          <w:numId w:val="2"/>
        </w:numPr>
        <w:spacing w:line="300" w:lineRule="auto"/>
        <w:ind w:hanging="540"/>
        <w:jc w:val="both"/>
        <w:rPr>
          <w:rFonts w:ascii="新細明體" w:hAnsi="新細明體" w:cs="標楷體"/>
          <w:color w:val="000000" w:themeColor="text1"/>
          <w:kern w:val="0"/>
        </w:rPr>
      </w:pPr>
      <w:r w:rsidRPr="00D9168F">
        <w:rPr>
          <w:rFonts w:ascii="新細明體" w:hAnsi="新細明體" w:cs="標楷體" w:hint="eastAsia"/>
          <w:color w:val="000000" w:themeColor="text1"/>
          <w:kern w:val="0"/>
        </w:rPr>
        <w:t>本會應自收到申訴書之次日起十日內，以書面檢附申訴書影本及相關書件請求原措施之單位提出說明。</w:t>
      </w:r>
      <w:r w:rsidRPr="00D9168F">
        <w:rPr>
          <w:rFonts w:ascii="新細明體" w:hAnsi="新細明體" w:cs="標楷體"/>
          <w:color w:val="000000" w:themeColor="text1"/>
          <w:kern w:val="0"/>
        </w:rPr>
        <w:br/>
      </w:r>
      <w:r w:rsidRPr="00D9168F">
        <w:rPr>
          <w:rFonts w:ascii="新細明體" w:hAnsi="新細明體" w:cs="標楷體" w:hint="eastAsia"/>
          <w:color w:val="000000" w:themeColor="text1"/>
          <w:kern w:val="0"/>
        </w:rPr>
        <w:t>原措施之單位應自前項書面請求達到之次日起二十日內，擬具說明書連同關係文件送本會，並抄送申訴人。但原措施之單位認為申訴為有理由者，得自行撤銷或變更其原措施並函知本會。</w:t>
      </w:r>
      <w:r w:rsidRPr="00D9168F">
        <w:rPr>
          <w:rFonts w:ascii="新細明體" w:hAnsi="新細明體" w:cs="標楷體"/>
          <w:color w:val="000000" w:themeColor="text1"/>
          <w:kern w:val="0"/>
        </w:rPr>
        <w:br/>
      </w:r>
      <w:r w:rsidRPr="00D9168F">
        <w:rPr>
          <w:rFonts w:ascii="新細明體" w:hAnsi="新細明體" w:cs="標楷體" w:hint="eastAsia"/>
          <w:color w:val="000000" w:themeColor="text1"/>
          <w:kern w:val="0"/>
        </w:rPr>
        <w:t>原措施之單位逾前項期限未提出說明者，申評會得逕為評議。</w:t>
      </w:r>
    </w:p>
    <w:p w:rsidR="00EF399D" w:rsidRPr="00D9168F" w:rsidRDefault="00EF399D" w:rsidP="00EF399D">
      <w:pPr>
        <w:numPr>
          <w:ilvl w:val="0"/>
          <w:numId w:val="2"/>
        </w:numPr>
        <w:spacing w:line="300" w:lineRule="auto"/>
        <w:ind w:hanging="540"/>
        <w:jc w:val="both"/>
        <w:rPr>
          <w:rFonts w:ascii="新細明體" w:hAnsi="新細明體" w:cs="標楷體"/>
          <w:color w:val="000000" w:themeColor="text1"/>
          <w:kern w:val="0"/>
        </w:rPr>
      </w:pPr>
      <w:r w:rsidRPr="00D9168F">
        <w:rPr>
          <w:rFonts w:ascii="新細明體" w:hAnsi="新細明體" w:cs="標楷體" w:hint="eastAsia"/>
          <w:color w:val="000000" w:themeColor="text1"/>
          <w:kern w:val="0"/>
        </w:rPr>
        <w:t>申訴提起後，於決定書送達申訴人前，申訴人得撤回之。申訴經撤回者，本會無須評決，應即終結，並通知申訴人及原措施之單位；申訴人既撤回申訴後，不得就同一原因事實重行提起申訴。</w:t>
      </w:r>
    </w:p>
    <w:p w:rsidR="00EF399D" w:rsidRPr="00D9168F" w:rsidRDefault="00EF399D" w:rsidP="00EF399D">
      <w:pPr>
        <w:numPr>
          <w:ilvl w:val="0"/>
          <w:numId w:val="2"/>
        </w:numPr>
        <w:spacing w:line="300" w:lineRule="auto"/>
        <w:ind w:hanging="540"/>
        <w:jc w:val="both"/>
        <w:rPr>
          <w:rFonts w:ascii="新細明體" w:hAnsi="新細明體" w:cs="標楷體"/>
          <w:color w:val="000000" w:themeColor="text1"/>
          <w:kern w:val="0"/>
        </w:rPr>
      </w:pPr>
      <w:r w:rsidRPr="00D9168F">
        <w:rPr>
          <w:rFonts w:ascii="新細明體" w:hAnsi="新細明體" w:cs="標楷體" w:hint="eastAsia"/>
          <w:color w:val="000000" w:themeColor="text1"/>
          <w:kern w:val="0"/>
        </w:rPr>
        <w:t>提起申訴之軍訓教官就申訴案件或相牽連之事件，同時或先後另提起訴願、行政訴訟、民事或刑事訴訟者，應即以書面通知本會。</w:t>
      </w:r>
      <w:r w:rsidRPr="00D9168F">
        <w:rPr>
          <w:rFonts w:ascii="新細明體" w:hAnsi="新細明體" w:cs="標楷體"/>
          <w:color w:val="000000" w:themeColor="text1"/>
          <w:kern w:val="0"/>
        </w:rPr>
        <w:br/>
      </w:r>
      <w:r w:rsidRPr="00D9168F">
        <w:rPr>
          <w:rFonts w:ascii="新細明體" w:hAnsi="新細明體" w:cs="標楷體" w:hint="eastAsia"/>
          <w:color w:val="000000" w:themeColor="text1"/>
          <w:kern w:val="0"/>
        </w:rPr>
        <w:t>本會依前項通知或依職權知有前項情形時，應以書面通知停止申訴案件之評議；俟停止原因消滅後經其書面請求繼續評議。</w:t>
      </w:r>
      <w:r w:rsidRPr="00D9168F">
        <w:rPr>
          <w:rFonts w:ascii="新細明體" w:hAnsi="新細明體" w:cs="標楷體"/>
          <w:color w:val="000000" w:themeColor="text1"/>
          <w:kern w:val="0"/>
        </w:rPr>
        <w:br/>
      </w:r>
      <w:r w:rsidRPr="00D9168F">
        <w:rPr>
          <w:rFonts w:ascii="新細明體" w:hAnsi="新細明體" w:cs="標楷體" w:hint="eastAsia"/>
          <w:color w:val="000000" w:themeColor="text1"/>
          <w:kern w:val="0"/>
        </w:rPr>
        <w:t>申訴案件全部或一部之決定，以其他訴願或訴訟之法律關係是否成立為據者，本會得在其他訴願或訴訟終結前，以書面通知申訴人，停止申訴案件之評議，俟停止原因消滅後繼續評議。</w:t>
      </w:r>
    </w:p>
    <w:p w:rsidR="00EF399D" w:rsidRPr="00D9168F" w:rsidRDefault="00EF399D" w:rsidP="00EF399D">
      <w:pPr>
        <w:numPr>
          <w:ilvl w:val="0"/>
          <w:numId w:val="2"/>
        </w:numPr>
        <w:spacing w:line="300" w:lineRule="auto"/>
        <w:ind w:hanging="540"/>
        <w:jc w:val="both"/>
        <w:rPr>
          <w:rFonts w:ascii="新細明體" w:hAnsi="新細明體" w:cs="標楷體"/>
          <w:color w:val="000000" w:themeColor="text1"/>
          <w:kern w:val="0"/>
        </w:rPr>
      </w:pPr>
      <w:r w:rsidRPr="00D9168F">
        <w:rPr>
          <w:rFonts w:ascii="新細明體" w:hAnsi="新細明體" w:cs="標楷體" w:hint="eastAsia"/>
          <w:color w:val="000000" w:themeColor="text1"/>
          <w:kern w:val="0"/>
        </w:rPr>
        <w:t>本會依前點規定繼續評議時，應以書面通知申訴人。</w:t>
      </w:r>
    </w:p>
    <w:p w:rsidR="00EF399D" w:rsidRPr="00D9168F" w:rsidRDefault="00EF399D" w:rsidP="00EF399D">
      <w:pPr>
        <w:numPr>
          <w:ilvl w:val="0"/>
          <w:numId w:val="2"/>
        </w:numPr>
        <w:spacing w:line="300" w:lineRule="auto"/>
        <w:ind w:left="728" w:hanging="812"/>
        <w:jc w:val="both"/>
        <w:rPr>
          <w:rFonts w:ascii="新細明體" w:hAnsi="新細明體" w:cs="標楷體"/>
          <w:color w:val="000000" w:themeColor="text1"/>
          <w:kern w:val="0"/>
        </w:rPr>
      </w:pPr>
      <w:r w:rsidRPr="00D9168F">
        <w:rPr>
          <w:rFonts w:ascii="新細明體" w:hAnsi="新細明體" w:cs="標楷體" w:hint="eastAsia"/>
          <w:color w:val="000000" w:themeColor="text1"/>
          <w:kern w:val="0"/>
        </w:rPr>
        <w:t>本會就書面資料評議，會議以不公開舉行為原則。但得經決議得邀請申訴人、關係人、學者專家或有關機關指派之人員到場陳述意見。</w:t>
      </w:r>
    </w:p>
    <w:p w:rsidR="00EF399D" w:rsidRPr="00D9168F" w:rsidRDefault="00EF399D" w:rsidP="00EF399D">
      <w:pPr>
        <w:numPr>
          <w:ilvl w:val="0"/>
          <w:numId w:val="2"/>
        </w:numPr>
        <w:spacing w:line="300" w:lineRule="auto"/>
        <w:ind w:left="728" w:hanging="812"/>
        <w:jc w:val="both"/>
        <w:rPr>
          <w:rFonts w:ascii="新細明體" w:hAnsi="新細明體" w:cs="標楷體"/>
          <w:color w:val="000000" w:themeColor="text1"/>
          <w:kern w:val="0"/>
        </w:rPr>
      </w:pPr>
      <w:r w:rsidRPr="00D9168F">
        <w:rPr>
          <w:rFonts w:ascii="新細明體" w:hAnsi="新細明體" w:cs="標楷體" w:hint="eastAsia"/>
          <w:color w:val="000000" w:themeColor="text1"/>
          <w:kern w:val="0"/>
        </w:rPr>
        <w:t>本會於評議前認為必要時，得推派委員三人至五人進行調查，委員於詳閱卷證、研析事實及應行適用之法規後，向委員會提出審查意見。</w:t>
      </w:r>
    </w:p>
    <w:p w:rsidR="00EF399D" w:rsidRPr="00D9168F" w:rsidRDefault="00EF399D" w:rsidP="00EF399D">
      <w:pPr>
        <w:adjustRightInd w:val="0"/>
        <w:snapToGrid w:val="0"/>
        <w:spacing w:line="300" w:lineRule="auto"/>
        <w:jc w:val="both"/>
        <w:rPr>
          <w:rFonts w:ascii="新細明體" w:hAnsi="新細明體" w:cs="標楷體"/>
          <w:b/>
          <w:color w:val="000000" w:themeColor="text1"/>
          <w:kern w:val="0"/>
          <w:sz w:val="28"/>
          <w:szCs w:val="28"/>
        </w:rPr>
      </w:pPr>
      <w:r w:rsidRPr="00D9168F">
        <w:rPr>
          <w:rFonts w:ascii="新細明體" w:hAnsi="新細明體" w:cs="標楷體" w:hint="eastAsia"/>
          <w:b/>
          <w:color w:val="000000" w:themeColor="text1"/>
          <w:kern w:val="0"/>
          <w:sz w:val="28"/>
          <w:szCs w:val="28"/>
        </w:rPr>
        <w:t>評議決定</w:t>
      </w:r>
    </w:p>
    <w:p w:rsidR="00EF399D" w:rsidRPr="00D9168F" w:rsidRDefault="00EF399D" w:rsidP="00EF399D">
      <w:pPr>
        <w:numPr>
          <w:ilvl w:val="0"/>
          <w:numId w:val="2"/>
        </w:numPr>
        <w:spacing w:line="300" w:lineRule="auto"/>
        <w:ind w:left="728" w:hanging="812"/>
        <w:jc w:val="both"/>
        <w:rPr>
          <w:rFonts w:ascii="新細明體" w:hAnsi="新細明體" w:cs="標楷體"/>
          <w:color w:val="000000" w:themeColor="text1"/>
          <w:kern w:val="0"/>
        </w:rPr>
      </w:pPr>
      <w:r w:rsidRPr="00D9168F">
        <w:rPr>
          <w:rFonts w:ascii="新細明體" w:hAnsi="新細明體" w:cs="標楷體" w:hint="eastAsia"/>
          <w:color w:val="000000" w:themeColor="text1"/>
          <w:kern w:val="0"/>
        </w:rPr>
        <w:t>本會之評議決定，除依第九點規定停止評議者外，自收申訴書之次日起，應於三個月內為之；必要時，得予延長，並通知申訴人。延長以一次為限，最長不得逾二個月。</w:t>
      </w:r>
      <w:r w:rsidRPr="00D9168F">
        <w:rPr>
          <w:rFonts w:ascii="新細明體" w:hAnsi="新細明體" w:cs="標楷體"/>
          <w:color w:val="000000" w:themeColor="text1"/>
          <w:kern w:val="0"/>
        </w:rPr>
        <w:br/>
      </w:r>
      <w:r w:rsidRPr="00D9168F">
        <w:rPr>
          <w:rFonts w:ascii="新細明體" w:hAnsi="新細明體" w:cs="標楷體" w:hint="eastAsia"/>
          <w:color w:val="000000" w:themeColor="text1"/>
          <w:kern w:val="0"/>
        </w:rPr>
        <w:t>前項期間，於依第六點規定補正者，自補正之次日起算；未為補正者，自</w:t>
      </w:r>
      <w:r w:rsidRPr="00D9168F">
        <w:rPr>
          <w:rFonts w:ascii="新細明體" w:hAnsi="新細明體" w:cs="標楷體" w:hint="eastAsia"/>
          <w:color w:val="000000" w:themeColor="text1"/>
          <w:kern w:val="0"/>
        </w:rPr>
        <w:lastRenderedPageBreak/>
        <w:t>補正期限屆滿之次日起算；依第九點規定，停止評議者，自繼續評議之日起重行起算。</w:t>
      </w:r>
    </w:p>
    <w:p w:rsidR="00EF399D" w:rsidRPr="00D9168F" w:rsidRDefault="00EF399D" w:rsidP="00EF399D">
      <w:pPr>
        <w:numPr>
          <w:ilvl w:val="0"/>
          <w:numId w:val="2"/>
        </w:numPr>
        <w:spacing w:line="300" w:lineRule="auto"/>
        <w:ind w:left="728" w:hanging="812"/>
        <w:jc w:val="both"/>
        <w:rPr>
          <w:rFonts w:ascii="新細明體" w:hAnsi="新細明體" w:cs="標楷體"/>
          <w:color w:val="000000" w:themeColor="text1"/>
          <w:kern w:val="0"/>
        </w:rPr>
      </w:pPr>
      <w:r w:rsidRPr="00D9168F">
        <w:rPr>
          <w:rFonts w:ascii="新細明體" w:hAnsi="新細明體" w:cs="標楷體" w:hint="eastAsia"/>
          <w:color w:val="000000" w:themeColor="text1"/>
          <w:kern w:val="0"/>
        </w:rPr>
        <w:t xml:space="preserve">申訴有下列各款情形之一者，應為不受理之評議決定： </w:t>
      </w:r>
    </w:p>
    <w:p w:rsidR="00EF399D" w:rsidRPr="00D9168F" w:rsidRDefault="00EF399D" w:rsidP="00EF399D">
      <w:pPr>
        <w:adjustRightInd w:val="0"/>
        <w:snapToGrid w:val="0"/>
        <w:spacing w:line="300" w:lineRule="auto"/>
        <w:ind w:leftChars="375" w:left="900"/>
        <w:jc w:val="both"/>
        <w:rPr>
          <w:rFonts w:ascii="新細明體" w:hAnsi="新細明體"/>
          <w:color w:val="000000" w:themeColor="text1"/>
          <w:kern w:val="0"/>
        </w:rPr>
      </w:pPr>
      <w:r w:rsidRPr="00D9168F">
        <w:rPr>
          <w:rFonts w:ascii="新細明體" w:hAnsi="新細明體"/>
          <w:color w:val="000000" w:themeColor="text1"/>
          <w:kern w:val="0"/>
        </w:rPr>
        <w:t>(</w:t>
      </w:r>
      <w:r w:rsidRPr="00D9168F">
        <w:rPr>
          <w:rFonts w:ascii="新細明體" w:hAnsi="新細明體" w:hint="eastAsia"/>
          <w:color w:val="000000" w:themeColor="text1"/>
          <w:kern w:val="0"/>
        </w:rPr>
        <w:t>一</w:t>
      </w:r>
      <w:r w:rsidRPr="00D9168F">
        <w:rPr>
          <w:rFonts w:ascii="新細明體" w:hAnsi="新細明體"/>
          <w:color w:val="000000" w:themeColor="text1"/>
          <w:kern w:val="0"/>
        </w:rPr>
        <w:t>)</w:t>
      </w:r>
      <w:r w:rsidRPr="00D9168F">
        <w:rPr>
          <w:rFonts w:ascii="新細明體" w:hAnsi="新細明體" w:hint="eastAsia"/>
          <w:color w:val="000000" w:themeColor="text1"/>
          <w:kern w:val="0"/>
        </w:rPr>
        <w:t xml:space="preserve">提起申訴逾第四點規定之期間。 </w:t>
      </w:r>
    </w:p>
    <w:p w:rsidR="00EF399D" w:rsidRPr="00D9168F" w:rsidRDefault="00EF399D" w:rsidP="00EF399D">
      <w:pPr>
        <w:adjustRightInd w:val="0"/>
        <w:snapToGrid w:val="0"/>
        <w:spacing w:line="300" w:lineRule="auto"/>
        <w:ind w:leftChars="375" w:left="900"/>
        <w:jc w:val="both"/>
        <w:rPr>
          <w:rFonts w:ascii="新細明體" w:hAnsi="新細明體"/>
          <w:color w:val="000000" w:themeColor="text1"/>
          <w:kern w:val="0"/>
        </w:rPr>
      </w:pPr>
      <w:r w:rsidRPr="00D9168F">
        <w:rPr>
          <w:rFonts w:ascii="新細明體" w:hAnsi="新細明體"/>
          <w:color w:val="000000" w:themeColor="text1"/>
          <w:kern w:val="0"/>
        </w:rPr>
        <w:t>(</w:t>
      </w:r>
      <w:r w:rsidRPr="00D9168F">
        <w:rPr>
          <w:rFonts w:ascii="新細明體" w:hAnsi="新細明體" w:hint="eastAsia"/>
          <w:color w:val="000000" w:themeColor="text1"/>
          <w:kern w:val="0"/>
        </w:rPr>
        <w:t>二</w:t>
      </w:r>
      <w:r w:rsidRPr="00D9168F">
        <w:rPr>
          <w:rFonts w:ascii="新細明體" w:hAnsi="新細明體"/>
          <w:color w:val="000000" w:themeColor="text1"/>
          <w:kern w:val="0"/>
        </w:rPr>
        <w:t>)</w:t>
      </w:r>
      <w:r w:rsidRPr="00D9168F">
        <w:rPr>
          <w:rFonts w:ascii="新細明體" w:hAnsi="新細明體" w:hint="eastAsia"/>
          <w:color w:val="000000" w:themeColor="text1"/>
          <w:kern w:val="0"/>
        </w:rPr>
        <w:t xml:space="preserve">申訴人不適格。 </w:t>
      </w:r>
    </w:p>
    <w:p w:rsidR="00EF399D" w:rsidRPr="00D9168F" w:rsidRDefault="00EF399D" w:rsidP="00EF399D">
      <w:pPr>
        <w:adjustRightInd w:val="0"/>
        <w:snapToGrid w:val="0"/>
        <w:spacing w:line="300" w:lineRule="auto"/>
        <w:ind w:leftChars="375" w:left="900"/>
        <w:jc w:val="both"/>
        <w:rPr>
          <w:rFonts w:ascii="新細明體" w:hAnsi="新細明體"/>
          <w:color w:val="000000" w:themeColor="text1"/>
          <w:kern w:val="0"/>
        </w:rPr>
      </w:pPr>
      <w:r w:rsidRPr="00D9168F">
        <w:rPr>
          <w:rFonts w:ascii="新細明體" w:hAnsi="新細明體"/>
          <w:color w:val="000000" w:themeColor="text1"/>
          <w:kern w:val="0"/>
        </w:rPr>
        <w:t>(</w:t>
      </w:r>
      <w:r w:rsidRPr="00D9168F">
        <w:rPr>
          <w:rFonts w:ascii="新細明體" w:hAnsi="新細明體" w:hint="eastAsia"/>
          <w:color w:val="000000" w:themeColor="text1"/>
          <w:kern w:val="0"/>
        </w:rPr>
        <w:t>三</w:t>
      </w:r>
      <w:r w:rsidRPr="00D9168F">
        <w:rPr>
          <w:rFonts w:ascii="新細明體" w:hAnsi="新細明體"/>
          <w:color w:val="000000" w:themeColor="text1"/>
          <w:kern w:val="0"/>
        </w:rPr>
        <w:t>)</w:t>
      </w:r>
      <w:r w:rsidRPr="00D9168F">
        <w:rPr>
          <w:rFonts w:ascii="新細明體" w:hAnsi="新細明體" w:hint="eastAsia"/>
          <w:color w:val="000000" w:themeColor="text1"/>
          <w:kern w:val="0"/>
        </w:rPr>
        <w:t xml:space="preserve">非屬軍訓行政有關軍訓教官權益事項。 </w:t>
      </w:r>
    </w:p>
    <w:p w:rsidR="00EF399D" w:rsidRPr="00D9168F" w:rsidRDefault="00EF399D" w:rsidP="00EF399D">
      <w:pPr>
        <w:adjustRightInd w:val="0"/>
        <w:snapToGrid w:val="0"/>
        <w:spacing w:line="300" w:lineRule="auto"/>
        <w:ind w:leftChars="375" w:left="900"/>
        <w:jc w:val="both"/>
        <w:rPr>
          <w:rFonts w:ascii="新細明體" w:hAnsi="新細明體"/>
          <w:color w:val="000000" w:themeColor="text1"/>
          <w:kern w:val="0"/>
        </w:rPr>
      </w:pPr>
      <w:r w:rsidRPr="00D9168F">
        <w:rPr>
          <w:rFonts w:ascii="新細明體" w:hAnsi="新細明體"/>
          <w:color w:val="000000" w:themeColor="text1"/>
          <w:kern w:val="0"/>
        </w:rPr>
        <w:t>(</w:t>
      </w:r>
      <w:r w:rsidRPr="00D9168F">
        <w:rPr>
          <w:rFonts w:ascii="新細明體" w:hAnsi="新細明體" w:hint="eastAsia"/>
          <w:color w:val="000000" w:themeColor="text1"/>
          <w:kern w:val="0"/>
        </w:rPr>
        <w:t>四</w:t>
      </w:r>
      <w:r w:rsidRPr="00D9168F">
        <w:rPr>
          <w:rFonts w:ascii="新細明體" w:hAnsi="新細明體"/>
          <w:color w:val="000000" w:themeColor="text1"/>
          <w:kern w:val="0"/>
        </w:rPr>
        <w:t>)</w:t>
      </w:r>
      <w:r w:rsidRPr="00D9168F">
        <w:rPr>
          <w:rFonts w:ascii="新細明體" w:hAnsi="新細明體" w:hint="eastAsia"/>
          <w:color w:val="000000" w:themeColor="text1"/>
          <w:kern w:val="0"/>
        </w:rPr>
        <w:t xml:space="preserve">原措施已不存在或依申訴已無補救實益。 </w:t>
      </w:r>
    </w:p>
    <w:p w:rsidR="00EF399D" w:rsidRPr="00D9168F" w:rsidRDefault="00EF399D" w:rsidP="00EF399D">
      <w:pPr>
        <w:adjustRightInd w:val="0"/>
        <w:snapToGrid w:val="0"/>
        <w:spacing w:line="300" w:lineRule="auto"/>
        <w:ind w:leftChars="375" w:left="900"/>
        <w:jc w:val="both"/>
        <w:rPr>
          <w:rFonts w:ascii="新細明體" w:hAnsi="新細明體"/>
          <w:color w:val="000000" w:themeColor="text1"/>
          <w:kern w:val="0"/>
        </w:rPr>
      </w:pPr>
      <w:r w:rsidRPr="00D9168F">
        <w:rPr>
          <w:rFonts w:ascii="新細明體" w:hAnsi="新細明體"/>
          <w:color w:val="000000" w:themeColor="text1"/>
          <w:kern w:val="0"/>
        </w:rPr>
        <w:t>(</w:t>
      </w:r>
      <w:r w:rsidRPr="00D9168F">
        <w:rPr>
          <w:rFonts w:ascii="新細明體" w:hAnsi="新細明體" w:hint="eastAsia"/>
          <w:color w:val="000000" w:themeColor="text1"/>
          <w:kern w:val="0"/>
        </w:rPr>
        <w:t>五</w:t>
      </w:r>
      <w:r w:rsidRPr="00D9168F">
        <w:rPr>
          <w:rFonts w:ascii="新細明體" w:hAnsi="新細明體"/>
          <w:color w:val="000000" w:themeColor="text1"/>
          <w:kern w:val="0"/>
        </w:rPr>
        <w:t>)</w:t>
      </w:r>
      <w:r w:rsidRPr="00D9168F">
        <w:rPr>
          <w:rFonts w:ascii="新細明體" w:hAnsi="新細明體" w:hint="eastAsia"/>
          <w:color w:val="000000" w:themeColor="text1"/>
          <w:kern w:val="0"/>
        </w:rPr>
        <w:t xml:space="preserve">對已決定或已撤回之申訴案件就同一原因事實重行提起申訴。 </w:t>
      </w:r>
    </w:p>
    <w:p w:rsidR="00EF399D" w:rsidRPr="00D9168F" w:rsidRDefault="00EF399D" w:rsidP="00EF399D">
      <w:pPr>
        <w:numPr>
          <w:ilvl w:val="0"/>
          <w:numId w:val="2"/>
        </w:numPr>
        <w:spacing w:line="300" w:lineRule="auto"/>
        <w:ind w:left="728" w:hanging="812"/>
        <w:jc w:val="both"/>
        <w:rPr>
          <w:rFonts w:ascii="新細明體" w:hAnsi="新細明體" w:cs="標楷體"/>
          <w:color w:val="000000" w:themeColor="text1"/>
          <w:kern w:val="0"/>
        </w:rPr>
      </w:pPr>
      <w:r w:rsidRPr="00D9168F">
        <w:rPr>
          <w:rFonts w:ascii="新細明體" w:hAnsi="新細明體" w:cs="標楷體" w:hint="eastAsia"/>
          <w:color w:val="000000" w:themeColor="text1"/>
          <w:kern w:val="0"/>
        </w:rPr>
        <w:t>本會應審酌申訴案件之經過、申訴人所受損害及所希望獲得之補救、申訴雙方之理由、對公益之影響及其他相關情形，為評議決定。</w:t>
      </w:r>
    </w:p>
    <w:p w:rsidR="00EF399D" w:rsidRPr="00D9168F" w:rsidRDefault="00EF399D" w:rsidP="00EF399D">
      <w:pPr>
        <w:numPr>
          <w:ilvl w:val="0"/>
          <w:numId w:val="2"/>
        </w:numPr>
        <w:spacing w:line="300" w:lineRule="auto"/>
        <w:ind w:left="728" w:hanging="812"/>
        <w:jc w:val="both"/>
        <w:rPr>
          <w:rFonts w:ascii="新細明體" w:hAnsi="新細明體" w:cs="標楷體"/>
          <w:color w:val="000000" w:themeColor="text1"/>
          <w:kern w:val="0"/>
        </w:rPr>
      </w:pPr>
      <w:r w:rsidRPr="00D9168F">
        <w:rPr>
          <w:rFonts w:ascii="新細明體" w:hAnsi="新細明體" w:cs="標楷體" w:hint="eastAsia"/>
          <w:color w:val="000000" w:themeColor="text1"/>
          <w:kern w:val="0"/>
        </w:rPr>
        <w:t>申訴無理由者，本會應為駁回之評議決定。</w:t>
      </w:r>
    </w:p>
    <w:p w:rsidR="00EF399D" w:rsidRPr="00D9168F" w:rsidRDefault="00EF399D" w:rsidP="00EF399D">
      <w:pPr>
        <w:numPr>
          <w:ilvl w:val="0"/>
          <w:numId w:val="2"/>
        </w:numPr>
        <w:spacing w:line="300" w:lineRule="auto"/>
        <w:ind w:left="728" w:hanging="812"/>
        <w:jc w:val="both"/>
        <w:rPr>
          <w:rFonts w:ascii="新細明體" w:hAnsi="新細明體" w:cs="標楷體"/>
          <w:color w:val="000000" w:themeColor="text1"/>
          <w:kern w:val="0"/>
        </w:rPr>
      </w:pPr>
      <w:r w:rsidRPr="00D9168F">
        <w:rPr>
          <w:rFonts w:ascii="新細明體" w:hAnsi="新細明體" w:cs="標楷體" w:hint="eastAsia"/>
          <w:color w:val="000000" w:themeColor="text1"/>
          <w:kern w:val="0"/>
        </w:rPr>
        <w:t>申訴有理由者，本會應為有理由之評議決定；其有補救措施者並應於評議決定書主文中載明。</w:t>
      </w:r>
    </w:p>
    <w:p w:rsidR="00EF399D" w:rsidRPr="00D9168F" w:rsidRDefault="00EF399D" w:rsidP="00EF399D">
      <w:pPr>
        <w:numPr>
          <w:ilvl w:val="0"/>
          <w:numId w:val="2"/>
        </w:numPr>
        <w:spacing w:line="300" w:lineRule="auto"/>
        <w:ind w:left="728" w:hanging="812"/>
        <w:jc w:val="both"/>
        <w:rPr>
          <w:rFonts w:ascii="新細明體" w:hAnsi="新細明體" w:cs="標楷體"/>
          <w:color w:val="000000" w:themeColor="text1"/>
          <w:kern w:val="0"/>
        </w:rPr>
      </w:pPr>
      <w:r w:rsidRPr="00D9168F">
        <w:rPr>
          <w:rFonts w:ascii="新細明體" w:hAnsi="新細明體" w:cs="標楷體" w:hint="eastAsia"/>
          <w:color w:val="000000" w:themeColor="text1"/>
          <w:kern w:val="0"/>
        </w:rPr>
        <w:t>本會委員應親自出席委員會議，經委員二分之一以上出席，始得開議。評議決定應經出席委員三分之二以上之同意行之；其他事項之決議以出席委員過半數之同意行之。</w:t>
      </w:r>
      <w:r w:rsidRPr="00D9168F">
        <w:rPr>
          <w:rFonts w:ascii="新細明體" w:hAnsi="新細明體" w:cs="標楷體"/>
          <w:color w:val="000000" w:themeColor="text1"/>
          <w:kern w:val="0"/>
        </w:rPr>
        <w:br/>
      </w:r>
      <w:r w:rsidRPr="00D9168F">
        <w:rPr>
          <w:rFonts w:ascii="新細明體" w:hAnsi="新細明體" w:cs="標楷體" w:hint="eastAsia"/>
          <w:color w:val="000000" w:themeColor="text1"/>
          <w:kern w:val="0"/>
        </w:rPr>
        <w:t>本會為前項決議時，迴避之委員不計入出席委員人數。</w:t>
      </w:r>
    </w:p>
    <w:p w:rsidR="00EF399D" w:rsidRPr="00D9168F" w:rsidRDefault="00EF399D" w:rsidP="00EF399D">
      <w:pPr>
        <w:numPr>
          <w:ilvl w:val="0"/>
          <w:numId w:val="2"/>
        </w:numPr>
        <w:spacing w:line="300" w:lineRule="auto"/>
        <w:ind w:left="728" w:hanging="812"/>
        <w:jc w:val="both"/>
        <w:rPr>
          <w:rFonts w:ascii="新細明體" w:hAnsi="新細明體" w:cs="標楷體"/>
          <w:color w:val="000000" w:themeColor="text1"/>
          <w:kern w:val="0"/>
        </w:rPr>
      </w:pPr>
      <w:r w:rsidRPr="00D9168F">
        <w:rPr>
          <w:rFonts w:ascii="新細明體" w:hAnsi="新細明體" w:cs="標楷體" w:hint="eastAsia"/>
          <w:color w:val="000000" w:themeColor="text1"/>
          <w:kern w:val="0"/>
        </w:rPr>
        <w:t>本會之評議決定，以無記名投票表決方式為之，其評議經過及個別委員意見應對外嚴守秘密。</w:t>
      </w:r>
      <w:r w:rsidRPr="00D9168F">
        <w:rPr>
          <w:rFonts w:ascii="新細明體" w:hAnsi="新細明體" w:cs="標楷體"/>
          <w:color w:val="000000" w:themeColor="text1"/>
          <w:kern w:val="0"/>
        </w:rPr>
        <w:br/>
      </w:r>
      <w:r w:rsidRPr="00D9168F">
        <w:rPr>
          <w:rFonts w:ascii="新細明體" w:hAnsi="新細明體" w:cs="標楷體" w:hint="eastAsia"/>
          <w:color w:val="000000" w:themeColor="text1"/>
          <w:kern w:val="0"/>
        </w:rPr>
        <w:t>前項表決結果應載明於當次會議紀錄；表決票應當場封緘，經會議主席及委員推選之監票委員簽名，由本會妥當保存。</w:t>
      </w:r>
    </w:p>
    <w:p w:rsidR="00EF399D" w:rsidRPr="00D9168F" w:rsidRDefault="00EF399D" w:rsidP="00EF399D">
      <w:pPr>
        <w:numPr>
          <w:ilvl w:val="0"/>
          <w:numId w:val="2"/>
        </w:numPr>
        <w:spacing w:line="300" w:lineRule="auto"/>
        <w:ind w:left="728" w:hanging="812"/>
        <w:jc w:val="both"/>
        <w:rPr>
          <w:rFonts w:ascii="新細明體" w:hAnsi="新細明體" w:cs="標楷體"/>
          <w:color w:val="000000" w:themeColor="text1"/>
          <w:kern w:val="0"/>
        </w:rPr>
      </w:pPr>
      <w:r w:rsidRPr="00D9168F">
        <w:rPr>
          <w:rFonts w:ascii="新細明體" w:hAnsi="新細明體" w:cs="標楷體" w:hint="eastAsia"/>
          <w:color w:val="000000" w:themeColor="text1"/>
          <w:kern w:val="0"/>
        </w:rPr>
        <w:t>評議決定書應載明下列事項：</w:t>
      </w:r>
    </w:p>
    <w:p w:rsidR="00EF399D" w:rsidRPr="00D9168F" w:rsidRDefault="00EF399D" w:rsidP="00EF399D">
      <w:pPr>
        <w:adjustRightInd w:val="0"/>
        <w:snapToGrid w:val="0"/>
        <w:spacing w:line="300" w:lineRule="auto"/>
        <w:ind w:leftChars="375" w:left="1301" w:hangingChars="167" w:hanging="401"/>
        <w:jc w:val="both"/>
        <w:rPr>
          <w:rFonts w:ascii="新細明體" w:hAnsi="新細明體"/>
          <w:color w:val="000000" w:themeColor="text1"/>
          <w:kern w:val="0"/>
        </w:rPr>
      </w:pPr>
      <w:r w:rsidRPr="00D9168F">
        <w:rPr>
          <w:rFonts w:ascii="新細明體" w:hAnsi="新細明體"/>
          <w:color w:val="000000" w:themeColor="text1"/>
          <w:kern w:val="0"/>
        </w:rPr>
        <w:t>(</w:t>
      </w:r>
      <w:r w:rsidRPr="00D9168F">
        <w:rPr>
          <w:rFonts w:ascii="新細明體" w:hAnsi="新細明體" w:hint="eastAsia"/>
          <w:color w:val="000000" w:themeColor="text1"/>
          <w:kern w:val="0"/>
        </w:rPr>
        <w:t>一</w:t>
      </w:r>
      <w:r w:rsidRPr="00D9168F">
        <w:rPr>
          <w:rFonts w:ascii="新細明體" w:hAnsi="新細明體"/>
          <w:color w:val="000000" w:themeColor="text1"/>
          <w:kern w:val="0"/>
        </w:rPr>
        <w:t>)</w:t>
      </w:r>
      <w:r w:rsidRPr="00D9168F">
        <w:rPr>
          <w:rFonts w:ascii="新細明體" w:hAnsi="新細明體" w:hint="eastAsia"/>
          <w:color w:val="000000" w:themeColor="text1"/>
          <w:kern w:val="0"/>
        </w:rPr>
        <w:t xml:space="preserve">申訴人姓名、出生年月日、身分證明文件號碼、服務學校及職稱、住居所、電話。 </w:t>
      </w:r>
    </w:p>
    <w:p w:rsidR="00EF399D" w:rsidRPr="00D9168F" w:rsidRDefault="00EF399D" w:rsidP="00EF399D">
      <w:pPr>
        <w:adjustRightInd w:val="0"/>
        <w:snapToGrid w:val="0"/>
        <w:spacing w:line="300" w:lineRule="auto"/>
        <w:ind w:leftChars="374" w:left="1299" w:hangingChars="167" w:hanging="401"/>
        <w:jc w:val="both"/>
        <w:rPr>
          <w:rFonts w:ascii="新細明體" w:hAnsi="新細明體"/>
          <w:color w:val="000000" w:themeColor="text1"/>
          <w:kern w:val="0"/>
        </w:rPr>
      </w:pPr>
      <w:r w:rsidRPr="00D9168F">
        <w:rPr>
          <w:rFonts w:ascii="新細明體" w:hAnsi="新細明體"/>
          <w:color w:val="000000" w:themeColor="text1"/>
          <w:kern w:val="0"/>
        </w:rPr>
        <w:t>(</w:t>
      </w:r>
      <w:r w:rsidRPr="00D9168F">
        <w:rPr>
          <w:rFonts w:ascii="新細明體" w:hAnsi="新細明體" w:hint="eastAsia"/>
          <w:color w:val="000000" w:themeColor="text1"/>
          <w:kern w:val="0"/>
        </w:rPr>
        <w:t>二</w:t>
      </w:r>
      <w:r w:rsidRPr="00D9168F">
        <w:rPr>
          <w:rFonts w:ascii="新細明體" w:hAnsi="新細明體"/>
          <w:color w:val="000000" w:themeColor="text1"/>
          <w:kern w:val="0"/>
        </w:rPr>
        <w:t>)</w:t>
      </w:r>
      <w:r w:rsidRPr="00D9168F">
        <w:rPr>
          <w:rFonts w:ascii="新細明體" w:hAnsi="新細明體" w:hint="eastAsia"/>
          <w:color w:val="000000" w:themeColor="text1"/>
          <w:kern w:val="0"/>
        </w:rPr>
        <w:t xml:space="preserve">有代理人或代表人者，其姓名、出生年月日、身分證明文件號碼、服務單位、住居所、電話。 </w:t>
      </w:r>
    </w:p>
    <w:p w:rsidR="00EF399D" w:rsidRPr="00D9168F" w:rsidRDefault="00EF399D" w:rsidP="00EF399D">
      <w:pPr>
        <w:adjustRightInd w:val="0"/>
        <w:snapToGrid w:val="0"/>
        <w:spacing w:line="300" w:lineRule="auto"/>
        <w:ind w:leftChars="374" w:left="1299" w:hangingChars="167" w:hanging="401"/>
        <w:jc w:val="both"/>
        <w:rPr>
          <w:rFonts w:ascii="新細明體" w:hAnsi="新細明體"/>
          <w:color w:val="000000" w:themeColor="text1"/>
          <w:kern w:val="0"/>
        </w:rPr>
      </w:pPr>
      <w:r w:rsidRPr="00D9168F">
        <w:rPr>
          <w:rFonts w:ascii="新細明體" w:hAnsi="新細明體"/>
          <w:color w:val="000000" w:themeColor="text1"/>
          <w:kern w:val="0"/>
        </w:rPr>
        <w:t>(</w:t>
      </w:r>
      <w:r w:rsidRPr="00D9168F">
        <w:rPr>
          <w:rFonts w:ascii="新細明體" w:hAnsi="新細明體" w:hint="eastAsia"/>
          <w:color w:val="000000" w:themeColor="text1"/>
          <w:kern w:val="0"/>
        </w:rPr>
        <w:t>三</w:t>
      </w:r>
      <w:r w:rsidRPr="00D9168F">
        <w:rPr>
          <w:rFonts w:ascii="新細明體" w:hAnsi="新細明體"/>
          <w:color w:val="000000" w:themeColor="text1"/>
          <w:kern w:val="0"/>
        </w:rPr>
        <w:t>)</w:t>
      </w:r>
      <w:r w:rsidRPr="00D9168F">
        <w:rPr>
          <w:rFonts w:ascii="新細明體" w:hAnsi="新細明體" w:hint="eastAsia"/>
          <w:color w:val="000000" w:themeColor="text1"/>
          <w:kern w:val="0"/>
        </w:rPr>
        <w:t xml:space="preserve">原措施之單位。 </w:t>
      </w:r>
    </w:p>
    <w:p w:rsidR="00EF399D" w:rsidRPr="00D9168F" w:rsidRDefault="00EF399D" w:rsidP="00EF399D">
      <w:pPr>
        <w:adjustRightInd w:val="0"/>
        <w:snapToGrid w:val="0"/>
        <w:spacing w:line="300" w:lineRule="auto"/>
        <w:ind w:leftChars="374" w:left="1299" w:hangingChars="167" w:hanging="401"/>
        <w:jc w:val="both"/>
        <w:rPr>
          <w:rFonts w:ascii="新細明體" w:hAnsi="新細明體"/>
          <w:color w:val="000000" w:themeColor="text1"/>
          <w:kern w:val="0"/>
        </w:rPr>
      </w:pPr>
      <w:r w:rsidRPr="00D9168F">
        <w:rPr>
          <w:rFonts w:ascii="新細明體" w:hAnsi="新細明體"/>
          <w:color w:val="000000" w:themeColor="text1"/>
          <w:kern w:val="0"/>
        </w:rPr>
        <w:t>(</w:t>
      </w:r>
      <w:r w:rsidRPr="00D9168F">
        <w:rPr>
          <w:rFonts w:ascii="新細明體" w:hAnsi="新細明體" w:hint="eastAsia"/>
          <w:color w:val="000000" w:themeColor="text1"/>
          <w:kern w:val="0"/>
        </w:rPr>
        <w:t>四</w:t>
      </w:r>
      <w:r w:rsidRPr="00D9168F">
        <w:rPr>
          <w:rFonts w:ascii="新細明體" w:hAnsi="新細明體"/>
          <w:color w:val="000000" w:themeColor="text1"/>
          <w:kern w:val="0"/>
        </w:rPr>
        <w:t>)</w:t>
      </w:r>
      <w:r w:rsidRPr="00D9168F">
        <w:rPr>
          <w:rFonts w:ascii="新細明體" w:hAnsi="新細明體" w:hint="eastAsia"/>
          <w:color w:val="000000" w:themeColor="text1"/>
          <w:kern w:val="0"/>
        </w:rPr>
        <w:t>主文、事實及理由；其係不受理決定者，得不記載事實。</w:t>
      </w:r>
    </w:p>
    <w:p w:rsidR="00EF399D" w:rsidRPr="00D9168F" w:rsidRDefault="00EF399D" w:rsidP="00EF399D">
      <w:pPr>
        <w:adjustRightInd w:val="0"/>
        <w:snapToGrid w:val="0"/>
        <w:spacing w:line="300" w:lineRule="auto"/>
        <w:ind w:leftChars="374" w:left="1299" w:hangingChars="167" w:hanging="401"/>
        <w:jc w:val="both"/>
        <w:rPr>
          <w:rFonts w:ascii="新細明體" w:hAnsi="新細明體"/>
          <w:color w:val="000000" w:themeColor="text1"/>
          <w:kern w:val="0"/>
        </w:rPr>
      </w:pPr>
      <w:r w:rsidRPr="00D9168F">
        <w:rPr>
          <w:rFonts w:ascii="新細明體" w:hAnsi="新細明體"/>
          <w:color w:val="000000" w:themeColor="text1"/>
          <w:kern w:val="0"/>
        </w:rPr>
        <w:t>(</w:t>
      </w:r>
      <w:r w:rsidRPr="00D9168F">
        <w:rPr>
          <w:rFonts w:ascii="新細明體" w:hAnsi="新細明體" w:hint="eastAsia"/>
          <w:color w:val="000000" w:themeColor="text1"/>
          <w:kern w:val="0"/>
        </w:rPr>
        <w:t>五</w:t>
      </w:r>
      <w:r w:rsidRPr="00D9168F">
        <w:rPr>
          <w:rFonts w:ascii="新細明體" w:hAnsi="新細明體"/>
          <w:color w:val="000000" w:themeColor="text1"/>
          <w:kern w:val="0"/>
        </w:rPr>
        <w:t>)</w:t>
      </w:r>
      <w:r w:rsidRPr="00D9168F">
        <w:rPr>
          <w:rFonts w:ascii="新細明體" w:hAnsi="新細明體" w:hint="eastAsia"/>
          <w:color w:val="000000" w:themeColor="text1"/>
          <w:kern w:val="0"/>
        </w:rPr>
        <w:t xml:space="preserve">本會主席署名。本會作成評議決定書時主席因故不能執行職務者，由代理主席署名，並記載其事由。 </w:t>
      </w:r>
    </w:p>
    <w:p w:rsidR="00EF399D" w:rsidRPr="00D9168F" w:rsidRDefault="00EF399D" w:rsidP="00EF399D">
      <w:pPr>
        <w:adjustRightInd w:val="0"/>
        <w:snapToGrid w:val="0"/>
        <w:spacing w:line="300" w:lineRule="auto"/>
        <w:ind w:leftChars="375" w:left="1301" w:hangingChars="167" w:hanging="401"/>
        <w:jc w:val="both"/>
        <w:rPr>
          <w:rFonts w:ascii="新細明體" w:hAnsi="新細明體"/>
          <w:color w:val="000000" w:themeColor="text1"/>
          <w:kern w:val="0"/>
        </w:rPr>
      </w:pPr>
      <w:r w:rsidRPr="00D9168F">
        <w:rPr>
          <w:rFonts w:ascii="新細明體" w:hAnsi="新細明體"/>
          <w:color w:val="000000" w:themeColor="text1"/>
          <w:kern w:val="0"/>
        </w:rPr>
        <w:t>(</w:t>
      </w:r>
      <w:r w:rsidRPr="00D9168F">
        <w:rPr>
          <w:rFonts w:ascii="新細明體" w:hAnsi="新細明體" w:hint="eastAsia"/>
          <w:color w:val="000000" w:themeColor="text1"/>
          <w:kern w:val="0"/>
        </w:rPr>
        <w:t>六</w:t>
      </w:r>
      <w:r w:rsidRPr="00D9168F">
        <w:rPr>
          <w:rFonts w:ascii="新細明體" w:hAnsi="新細明體"/>
          <w:color w:val="000000" w:themeColor="text1"/>
          <w:kern w:val="0"/>
        </w:rPr>
        <w:t>)</w:t>
      </w:r>
      <w:r w:rsidRPr="00D9168F">
        <w:rPr>
          <w:rFonts w:ascii="新細明體" w:hAnsi="新細明體" w:hint="eastAsia"/>
          <w:color w:val="000000" w:themeColor="text1"/>
          <w:kern w:val="0"/>
        </w:rPr>
        <w:t>評議決定書作成之年月日。</w:t>
      </w:r>
      <w:r w:rsidRPr="00D9168F">
        <w:rPr>
          <w:rFonts w:ascii="新細明體" w:hAnsi="新細明體"/>
          <w:color w:val="000000" w:themeColor="text1"/>
          <w:kern w:val="0"/>
        </w:rPr>
        <w:br/>
      </w:r>
      <w:r w:rsidRPr="00D9168F">
        <w:rPr>
          <w:rFonts w:ascii="新細明體" w:hAnsi="新細明體" w:hint="eastAsia"/>
          <w:color w:val="000000" w:themeColor="text1"/>
          <w:kern w:val="0"/>
        </w:rPr>
        <w:t xml:space="preserve">評議決定書應附記如不服評議決定，得於評議決定書送達之次日起三十日內，向教育部軍訓教官申訴評議委員會提起再申訴。 </w:t>
      </w:r>
    </w:p>
    <w:p w:rsidR="00EF399D" w:rsidRPr="00D9168F" w:rsidRDefault="00EF399D" w:rsidP="00EF399D">
      <w:pPr>
        <w:numPr>
          <w:ilvl w:val="0"/>
          <w:numId w:val="2"/>
        </w:numPr>
        <w:tabs>
          <w:tab w:val="clear" w:pos="720"/>
          <w:tab w:val="num" w:pos="756"/>
        </w:tabs>
        <w:spacing w:line="300" w:lineRule="auto"/>
        <w:ind w:left="756" w:hanging="1078"/>
        <w:jc w:val="both"/>
        <w:rPr>
          <w:rFonts w:ascii="新細明體" w:hAnsi="新細明體"/>
          <w:color w:val="000000" w:themeColor="text1"/>
          <w:kern w:val="0"/>
        </w:rPr>
      </w:pPr>
      <w:r w:rsidRPr="00D9168F">
        <w:rPr>
          <w:rFonts w:ascii="新細明體" w:hAnsi="新細明體" w:hint="eastAsia"/>
          <w:color w:val="000000" w:themeColor="text1"/>
          <w:kern w:val="0"/>
        </w:rPr>
        <w:lastRenderedPageBreak/>
        <w:t>評議書以本會所屬學校名義為之，作成評議決定書正本，並以本校名義以足供存證查核之方式送達於申訴人及原措施之單位。</w:t>
      </w:r>
      <w:r w:rsidRPr="00D9168F">
        <w:rPr>
          <w:rFonts w:ascii="新細明體" w:hAnsi="新細明體"/>
          <w:color w:val="000000" w:themeColor="text1"/>
          <w:kern w:val="0"/>
        </w:rPr>
        <w:br/>
      </w:r>
      <w:r w:rsidRPr="00D9168F">
        <w:rPr>
          <w:rFonts w:ascii="新細明體" w:hAnsi="新細明體" w:hint="eastAsia"/>
          <w:color w:val="000000" w:themeColor="text1"/>
          <w:kern w:val="0"/>
        </w:rPr>
        <w:t>申訴案件有代表人或代理人者，除受送達之權限受有限制者外，前項評議決定書之送達，向該代表人或代理人為之，代表人或代理人有二人以上者，送達得僅向其中一人為之。</w:t>
      </w:r>
    </w:p>
    <w:p w:rsidR="00EF399D" w:rsidRPr="00D9168F" w:rsidRDefault="00EF399D" w:rsidP="00EF399D">
      <w:pPr>
        <w:numPr>
          <w:ilvl w:val="0"/>
          <w:numId w:val="2"/>
        </w:numPr>
        <w:tabs>
          <w:tab w:val="clear" w:pos="720"/>
          <w:tab w:val="num" w:pos="756"/>
        </w:tabs>
        <w:spacing w:line="300" w:lineRule="auto"/>
        <w:ind w:left="756" w:hanging="1078"/>
        <w:jc w:val="both"/>
        <w:rPr>
          <w:rFonts w:ascii="新細明體" w:hAnsi="新細明體"/>
          <w:color w:val="000000" w:themeColor="text1"/>
          <w:kern w:val="0"/>
        </w:rPr>
      </w:pPr>
      <w:r w:rsidRPr="00D9168F">
        <w:rPr>
          <w:rFonts w:ascii="新細明體" w:hAnsi="新細明體" w:hint="eastAsia"/>
          <w:color w:val="000000" w:themeColor="text1"/>
          <w:kern w:val="0"/>
        </w:rPr>
        <w:t>評議決定依規定得提起再申訴，而申訴人、原措施之單位於評議決定書送達之次日起三十日內未提起再申訴即為確定。</w:t>
      </w:r>
    </w:p>
    <w:p w:rsidR="00EF399D" w:rsidRPr="00D9168F" w:rsidRDefault="00EF399D" w:rsidP="00EF399D">
      <w:pPr>
        <w:numPr>
          <w:ilvl w:val="0"/>
          <w:numId w:val="2"/>
        </w:numPr>
        <w:tabs>
          <w:tab w:val="clear" w:pos="720"/>
          <w:tab w:val="num" w:pos="756"/>
        </w:tabs>
        <w:spacing w:line="300" w:lineRule="auto"/>
        <w:ind w:left="756" w:hanging="1078"/>
        <w:jc w:val="both"/>
        <w:rPr>
          <w:rFonts w:ascii="新細明體" w:hAnsi="新細明體"/>
          <w:color w:val="000000" w:themeColor="text1"/>
          <w:kern w:val="0"/>
        </w:rPr>
      </w:pPr>
      <w:r w:rsidRPr="00D9168F">
        <w:rPr>
          <w:rFonts w:ascii="新細明體" w:hAnsi="新細明體" w:hint="eastAsia"/>
          <w:color w:val="000000" w:themeColor="text1"/>
          <w:kern w:val="0"/>
        </w:rPr>
        <w:t>評議決定確定後，本校應依評議決定執行。</w:t>
      </w:r>
    </w:p>
    <w:p w:rsidR="00EF399D" w:rsidRPr="00D9168F" w:rsidRDefault="00EF399D" w:rsidP="00EF399D">
      <w:pPr>
        <w:numPr>
          <w:ilvl w:val="0"/>
          <w:numId w:val="2"/>
        </w:numPr>
        <w:tabs>
          <w:tab w:val="clear" w:pos="720"/>
          <w:tab w:val="num" w:pos="756"/>
        </w:tabs>
        <w:spacing w:line="300" w:lineRule="auto"/>
        <w:ind w:left="756" w:hanging="1078"/>
        <w:jc w:val="both"/>
        <w:rPr>
          <w:rFonts w:ascii="新細明體" w:hAnsi="新細明體"/>
          <w:color w:val="000000" w:themeColor="text1"/>
          <w:kern w:val="0"/>
        </w:rPr>
      </w:pPr>
      <w:r w:rsidRPr="00D9168F">
        <w:rPr>
          <w:rFonts w:ascii="新細明體" w:hAnsi="新細明體" w:hint="eastAsia"/>
          <w:color w:val="000000" w:themeColor="text1"/>
          <w:kern w:val="0"/>
        </w:rPr>
        <w:t>本校對評議書建議之補救措施應予採行；申訴案件一經評議決定確定後，應確實執行。</w:t>
      </w:r>
    </w:p>
    <w:p w:rsidR="00EF399D" w:rsidRPr="00D9168F" w:rsidRDefault="00EF399D" w:rsidP="00EF399D">
      <w:pPr>
        <w:numPr>
          <w:ilvl w:val="0"/>
          <w:numId w:val="2"/>
        </w:numPr>
        <w:tabs>
          <w:tab w:val="clear" w:pos="720"/>
          <w:tab w:val="num" w:pos="756"/>
        </w:tabs>
        <w:spacing w:line="300" w:lineRule="auto"/>
        <w:ind w:left="756" w:hanging="1078"/>
        <w:jc w:val="both"/>
        <w:rPr>
          <w:rFonts w:ascii="新細明體" w:hAnsi="新細明體"/>
          <w:color w:val="000000" w:themeColor="text1"/>
          <w:kern w:val="0"/>
        </w:rPr>
      </w:pPr>
      <w:r w:rsidRPr="00D9168F">
        <w:rPr>
          <w:rFonts w:ascii="新細明體" w:hAnsi="新細明體" w:hint="eastAsia"/>
          <w:color w:val="000000" w:themeColor="text1"/>
          <w:kern w:val="0"/>
        </w:rPr>
        <w:t>本要點未盡事宜，依教育部「高級中等以上學校軍訓教官申訴處理作業規定」辦理。</w:t>
      </w:r>
    </w:p>
    <w:p w:rsidR="00EF399D" w:rsidRPr="00D9168F" w:rsidRDefault="00EF399D" w:rsidP="00EF399D">
      <w:pPr>
        <w:numPr>
          <w:ilvl w:val="0"/>
          <w:numId w:val="2"/>
        </w:numPr>
        <w:tabs>
          <w:tab w:val="clear" w:pos="720"/>
          <w:tab w:val="num" w:pos="756"/>
        </w:tabs>
        <w:spacing w:line="300" w:lineRule="auto"/>
        <w:ind w:left="756" w:hanging="1078"/>
        <w:jc w:val="both"/>
        <w:rPr>
          <w:rFonts w:ascii="新細明體" w:hAnsi="新細明體"/>
          <w:color w:val="000000" w:themeColor="text1"/>
          <w:kern w:val="0"/>
        </w:rPr>
      </w:pPr>
      <w:r w:rsidRPr="00D9168F">
        <w:rPr>
          <w:rFonts w:ascii="新細明體" w:hAnsi="新細明體" w:hint="eastAsia"/>
          <w:color w:val="000000" w:themeColor="text1"/>
          <w:kern w:val="0"/>
        </w:rPr>
        <w:t>本要點經校務會議通過並報教育部備查後實施，修訂時亦同。</w:t>
      </w:r>
    </w:p>
    <w:p w:rsidR="006216DC" w:rsidRPr="00EF399D" w:rsidRDefault="00412AFB" w:rsidP="00EF399D">
      <w:pPr>
        <w:widowControl/>
        <w:rPr>
          <w:rFonts w:ascii="標楷體" w:eastAsia="標楷體" w:hAnsi="標楷體" w:cs="新細明體"/>
          <w:color w:val="000000" w:themeColor="text1"/>
          <w:kern w:val="0"/>
          <w:sz w:val="28"/>
          <w:szCs w:val="28"/>
        </w:rPr>
      </w:pPr>
    </w:p>
    <w:sectPr w:rsidR="006216DC" w:rsidRPr="00EF399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2AFB" w:rsidRDefault="00412AFB" w:rsidP="003A648F">
      <w:r>
        <w:separator/>
      </w:r>
    </w:p>
  </w:endnote>
  <w:endnote w:type="continuationSeparator" w:id="0">
    <w:p w:rsidR="00412AFB" w:rsidRDefault="00412AFB" w:rsidP="003A6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2AFB" w:rsidRDefault="00412AFB" w:rsidP="003A648F">
      <w:r>
        <w:separator/>
      </w:r>
    </w:p>
  </w:footnote>
  <w:footnote w:type="continuationSeparator" w:id="0">
    <w:p w:rsidR="00412AFB" w:rsidRDefault="00412AFB" w:rsidP="003A64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029A9"/>
    <w:multiLevelType w:val="multilevel"/>
    <w:tmpl w:val="082250F4"/>
    <w:lvl w:ilvl="0">
      <w:start w:val="1"/>
      <w:numFmt w:val="taiwaneseCountingThousand"/>
      <w:pStyle w:val="1"/>
      <w:lvlText w:val="第%1部"/>
      <w:lvlJc w:val="left"/>
      <w:pPr>
        <w:tabs>
          <w:tab w:val="num" w:pos="9196"/>
        </w:tabs>
        <w:ind w:left="9196" w:hanging="690"/>
      </w:pPr>
      <w:rPr>
        <w:rFonts w:hint="eastAsia"/>
        <w:b/>
        <w:bCs w:val="0"/>
        <w:i w:val="0"/>
        <w:iCs w:val="0"/>
        <w:caps w:val="0"/>
        <w:smallCaps w:val="0"/>
        <w:strike w:val="0"/>
        <w:dstrike w:val="0"/>
        <w:outline w:val="0"/>
        <w:shadow w:val="0"/>
        <w:emboss w:val="0"/>
        <w:imprint w:val="0"/>
        <w:noProof w:val="0"/>
        <w:vanish w:val="0"/>
        <w:color w:val="FFFFFF" w:themeColor="background1"/>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taiwaneseCountingThousand"/>
      <w:pStyle w:val="2"/>
      <w:lvlText w:val="%2、"/>
      <w:lvlJc w:val="left"/>
      <w:pPr>
        <w:tabs>
          <w:tab w:val="num" w:pos="6433"/>
        </w:tabs>
        <w:ind w:left="6433" w:hanging="480"/>
      </w:pPr>
      <w:rPr>
        <w:rFonts w:hint="eastAsia"/>
        <w:color w:val="auto"/>
        <w:sz w:val="32"/>
        <w:lang w:val="en-US"/>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1" w15:restartNumberingAfterBreak="0">
    <w:nsid w:val="16420EAA"/>
    <w:multiLevelType w:val="hybridMultilevel"/>
    <w:tmpl w:val="0F8477F4"/>
    <w:lvl w:ilvl="0" w:tplc="6A5A7E1C">
      <w:start w:val="1"/>
      <w:numFmt w:val="taiwaneseCountingThousand"/>
      <w:lvlText w:val="%1、"/>
      <w:lvlJc w:val="left"/>
      <w:pPr>
        <w:tabs>
          <w:tab w:val="num" w:pos="720"/>
        </w:tabs>
        <w:ind w:left="720" w:hanging="720"/>
      </w:pPr>
      <w:rPr>
        <w:rFonts w:cs="標楷體"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99D"/>
    <w:rsid w:val="00076094"/>
    <w:rsid w:val="00125889"/>
    <w:rsid w:val="003A648F"/>
    <w:rsid w:val="00412AFB"/>
    <w:rsid w:val="0086357A"/>
    <w:rsid w:val="00885DA0"/>
    <w:rsid w:val="00DA5204"/>
    <w:rsid w:val="00EF399D"/>
    <w:rsid w:val="00F13B59"/>
    <w:rsid w:val="00F378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2767"/>
  <w15:chartTrackingRefBased/>
  <w15:docId w15:val="{609EAE0E-9C65-4707-8537-4ACC6436A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399D"/>
    <w:pPr>
      <w:widowControl w:val="0"/>
    </w:pPr>
    <w:rPr>
      <w:rFonts w:ascii="Times New Roman" w:eastAsia="新細明體" w:hAnsi="Times New Roman" w:cs="Times New Roman"/>
      <w:szCs w:val="24"/>
    </w:rPr>
  </w:style>
  <w:style w:type="paragraph" w:styleId="1">
    <w:name w:val="heading 1"/>
    <w:basedOn w:val="a"/>
    <w:next w:val="a"/>
    <w:link w:val="10"/>
    <w:qFormat/>
    <w:rsid w:val="00EF399D"/>
    <w:pPr>
      <w:numPr>
        <w:numId w:val="1"/>
      </w:numPr>
      <w:snapToGrid w:val="0"/>
      <w:spacing w:line="288" w:lineRule="auto"/>
      <w:jc w:val="center"/>
      <w:outlineLvl w:val="0"/>
    </w:pPr>
    <w:rPr>
      <w:rFonts w:asciiTheme="minorHAnsi" w:eastAsiaTheme="minorEastAsia" w:hAnsiTheme="minorHAnsi" w:cstheme="minorBidi"/>
      <w:b/>
      <w:color w:val="FFFFFF" w:themeColor="background1"/>
      <w:sz w:val="32"/>
      <w:szCs w:val="22"/>
      <w14:scene3d>
        <w14:camera w14:prst="orthographicFront"/>
        <w14:lightRig w14:rig="threePt" w14:dir="t">
          <w14:rot w14:lat="0" w14:lon="0" w14:rev="0"/>
        </w14:lightRig>
      </w14:scene3d>
    </w:rPr>
  </w:style>
  <w:style w:type="paragraph" w:styleId="2">
    <w:name w:val="heading 2"/>
    <w:basedOn w:val="1"/>
    <w:next w:val="a"/>
    <w:link w:val="20"/>
    <w:qFormat/>
    <w:rsid w:val="00EF399D"/>
    <w:pPr>
      <w:numPr>
        <w:ilvl w:val="1"/>
      </w:numPr>
      <w:tabs>
        <w:tab w:val="clear" w:pos="6433"/>
      </w:tabs>
      <w:ind w:left="0" w:firstLine="0"/>
      <w:outlineLvl w:val="1"/>
    </w:pPr>
    <w:rPr>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EF399D"/>
    <w:rPr>
      <w:b/>
      <w:color w:val="FFFFFF" w:themeColor="background1"/>
      <w:sz w:val="32"/>
      <w14:scene3d>
        <w14:camera w14:prst="orthographicFront"/>
        <w14:lightRig w14:rig="threePt" w14:dir="t">
          <w14:rot w14:lat="0" w14:lon="0" w14:rev="0"/>
        </w14:lightRig>
      </w14:scene3d>
    </w:rPr>
  </w:style>
  <w:style w:type="character" w:customStyle="1" w:styleId="20">
    <w:name w:val="標題 2 字元"/>
    <w:basedOn w:val="a0"/>
    <w:link w:val="2"/>
    <w:rsid w:val="00EF399D"/>
    <w:rPr>
      <w:b/>
      <w:sz w:val="32"/>
      <w14:scene3d>
        <w14:camera w14:prst="orthographicFront"/>
        <w14:lightRig w14:rig="threePt" w14:dir="t">
          <w14:rot w14:lat="0" w14:lon="0" w14:rev="0"/>
        </w14:lightRig>
      </w14:scene3d>
    </w:rPr>
  </w:style>
  <w:style w:type="paragraph" w:styleId="a3">
    <w:name w:val="header"/>
    <w:basedOn w:val="a"/>
    <w:link w:val="a4"/>
    <w:uiPriority w:val="99"/>
    <w:unhideWhenUsed/>
    <w:rsid w:val="003A648F"/>
    <w:pPr>
      <w:tabs>
        <w:tab w:val="center" w:pos="4153"/>
        <w:tab w:val="right" w:pos="8306"/>
      </w:tabs>
      <w:snapToGrid w:val="0"/>
    </w:pPr>
    <w:rPr>
      <w:sz w:val="20"/>
      <w:szCs w:val="20"/>
    </w:rPr>
  </w:style>
  <w:style w:type="character" w:customStyle="1" w:styleId="a4">
    <w:name w:val="頁首 字元"/>
    <w:basedOn w:val="a0"/>
    <w:link w:val="a3"/>
    <w:uiPriority w:val="99"/>
    <w:rsid w:val="003A648F"/>
    <w:rPr>
      <w:rFonts w:ascii="Times New Roman" w:eastAsia="新細明體" w:hAnsi="Times New Roman" w:cs="Times New Roman"/>
      <w:sz w:val="20"/>
      <w:szCs w:val="20"/>
    </w:rPr>
  </w:style>
  <w:style w:type="paragraph" w:styleId="a5">
    <w:name w:val="footer"/>
    <w:basedOn w:val="a"/>
    <w:link w:val="a6"/>
    <w:uiPriority w:val="99"/>
    <w:unhideWhenUsed/>
    <w:rsid w:val="003A648F"/>
    <w:pPr>
      <w:tabs>
        <w:tab w:val="center" w:pos="4153"/>
        <w:tab w:val="right" w:pos="8306"/>
      </w:tabs>
      <w:snapToGrid w:val="0"/>
    </w:pPr>
    <w:rPr>
      <w:sz w:val="20"/>
      <w:szCs w:val="20"/>
    </w:rPr>
  </w:style>
  <w:style w:type="character" w:customStyle="1" w:styleId="a6">
    <w:name w:val="頁尾 字元"/>
    <w:basedOn w:val="a0"/>
    <w:link w:val="a5"/>
    <w:uiPriority w:val="99"/>
    <w:rsid w:val="003A648F"/>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379</Words>
  <Characters>2165</Characters>
  <Application>Microsoft Office Word</Application>
  <DocSecurity>0</DocSecurity>
  <Lines>18</Lines>
  <Paragraphs>5</Paragraphs>
  <ScaleCrop>false</ScaleCrop>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祐辰 劉</dc:creator>
  <cp:keywords/>
  <dc:description/>
  <cp:lastModifiedBy>祐辰 劉</cp:lastModifiedBy>
  <cp:revision>3</cp:revision>
  <dcterms:created xsi:type="dcterms:W3CDTF">2018-07-05T06:01:00Z</dcterms:created>
  <dcterms:modified xsi:type="dcterms:W3CDTF">2018-07-05T06:06:00Z</dcterms:modified>
</cp:coreProperties>
</file>